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2"/>
          <w:szCs w:val="20"/>
        </w:rPr>
      </w:pPr>
      <w:r>
        <w:rPr>
          <w:rFonts w:hint="eastAsia" w:ascii="微软雅黑" w:hAnsi="微软雅黑" w:eastAsia="微软雅黑"/>
          <w:b/>
          <w:sz w:val="32"/>
          <w:szCs w:val="20"/>
        </w:rPr>
        <w:t>新一代</w:t>
      </w:r>
      <w:r>
        <w:rPr>
          <w:rFonts w:ascii="微软雅黑" w:hAnsi="微软雅黑" w:eastAsia="微软雅黑"/>
          <w:b/>
          <w:sz w:val="32"/>
          <w:szCs w:val="20"/>
        </w:rPr>
        <w:t>精斗云对接纷享销客文档说明</w:t>
      </w:r>
    </w:p>
    <w:p>
      <w:pPr>
        <w:jc w:val="center"/>
        <w:rPr>
          <w:rFonts w:ascii="微软雅黑" w:hAnsi="微软雅黑" w:eastAsia="微软雅黑"/>
          <w:sz w:val="20"/>
          <w:szCs w:val="20"/>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2093"/>
        <w:gridCol w:w="172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微软雅黑" w:hAnsi="微软雅黑" w:eastAsia="微软雅黑"/>
                <w:sz w:val="20"/>
                <w:szCs w:val="20"/>
              </w:rPr>
            </w:pPr>
            <w:r>
              <w:rPr>
                <w:rFonts w:hint="eastAsia" w:ascii="微软雅黑" w:hAnsi="微软雅黑" w:eastAsia="微软雅黑"/>
                <w:sz w:val="20"/>
                <w:szCs w:val="20"/>
              </w:rPr>
              <w:t>作者</w:t>
            </w:r>
          </w:p>
        </w:tc>
        <w:tc>
          <w:tcPr>
            <w:tcW w:w="2093" w:type="dxa"/>
          </w:tcPr>
          <w:p>
            <w:pPr>
              <w:rPr>
                <w:rFonts w:ascii="微软雅黑" w:hAnsi="微软雅黑" w:eastAsia="微软雅黑"/>
                <w:sz w:val="20"/>
                <w:szCs w:val="20"/>
              </w:rPr>
            </w:pPr>
            <w:r>
              <w:rPr>
                <w:rFonts w:hint="eastAsia" w:ascii="微软雅黑" w:hAnsi="微软雅黑" w:eastAsia="微软雅黑"/>
                <w:sz w:val="20"/>
                <w:szCs w:val="20"/>
              </w:rPr>
              <w:t>日期</w:t>
            </w:r>
          </w:p>
        </w:tc>
        <w:tc>
          <w:tcPr>
            <w:tcW w:w="1728" w:type="dxa"/>
          </w:tcPr>
          <w:p>
            <w:pPr>
              <w:rPr>
                <w:rFonts w:ascii="微软雅黑" w:hAnsi="微软雅黑" w:eastAsia="微软雅黑"/>
                <w:sz w:val="20"/>
                <w:szCs w:val="20"/>
              </w:rPr>
            </w:pPr>
            <w:r>
              <w:rPr>
                <w:rFonts w:hint="eastAsia" w:ascii="微软雅黑" w:hAnsi="微软雅黑" w:eastAsia="微软雅黑"/>
                <w:sz w:val="20"/>
                <w:szCs w:val="20"/>
              </w:rPr>
              <w:t>版本</w:t>
            </w:r>
          </w:p>
        </w:tc>
        <w:tc>
          <w:tcPr>
            <w:tcW w:w="2410" w:type="dxa"/>
          </w:tcPr>
          <w:p>
            <w:pPr>
              <w:rPr>
                <w:rFonts w:ascii="微软雅黑" w:hAnsi="微软雅黑" w:eastAsia="微软雅黑"/>
                <w:sz w:val="20"/>
                <w:szCs w:val="20"/>
              </w:rPr>
            </w:pPr>
            <w:r>
              <w:rPr>
                <w:rFonts w:hint="eastAsia" w:ascii="微软雅黑" w:hAnsi="微软雅黑" w:eastAsia="微软雅黑"/>
                <w:sz w:val="20"/>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微软雅黑" w:hAnsi="微软雅黑" w:eastAsia="微软雅黑"/>
                <w:sz w:val="20"/>
                <w:szCs w:val="20"/>
              </w:rPr>
            </w:pPr>
            <w:r>
              <w:rPr>
                <w:rFonts w:hint="eastAsia" w:ascii="微软雅黑" w:hAnsi="微软雅黑" w:eastAsia="微软雅黑"/>
                <w:sz w:val="20"/>
                <w:szCs w:val="20"/>
              </w:rPr>
              <w:t>陈祥飞</w:t>
            </w:r>
          </w:p>
        </w:tc>
        <w:tc>
          <w:tcPr>
            <w:tcW w:w="2093" w:type="dxa"/>
          </w:tcPr>
          <w:p>
            <w:pPr>
              <w:rPr>
                <w:rFonts w:ascii="微软雅黑" w:hAnsi="微软雅黑" w:eastAsia="微软雅黑"/>
                <w:sz w:val="20"/>
                <w:szCs w:val="20"/>
              </w:rPr>
            </w:pPr>
            <w:r>
              <w:rPr>
                <w:rFonts w:hint="eastAsia" w:ascii="微软雅黑" w:hAnsi="微软雅黑" w:eastAsia="微软雅黑"/>
                <w:sz w:val="20"/>
                <w:szCs w:val="20"/>
              </w:rPr>
              <w:t>2019.1</w:t>
            </w:r>
            <w:r>
              <w:rPr>
                <w:rFonts w:ascii="微软雅黑" w:hAnsi="微软雅黑" w:eastAsia="微软雅黑"/>
                <w:sz w:val="20"/>
                <w:szCs w:val="20"/>
              </w:rPr>
              <w:t>2</w:t>
            </w:r>
            <w:r>
              <w:rPr>
                <w:rFonts w:hint="eastAsia" w:ascii="微软雅黑" w:hAnsi="微软雅黑" w:eastAsia="微软雅黑"/>
                <w:sz w:val="20"/>
                <w:szCs w:val="20"/>
              </w:rPr>
              <w:t>.05</w:t>
            </w:r>
          </w:p>
        </w:tc>
        <w:tc>
          <w:tcPr>
            <w:tcW w:w="1728" w:type="dxa"/>
          </w:tcPr>
          <w:p>
            <w:pPr>
              <w:rPr>
                <w:rFonts w:ascii="微软雅黑" w:hAnsi="微软雅黑" w:eastAsia="微软雅黑"/>
                <w:sz w:val="20"/>
                <w:szCs w:val="20"/>
              </w:rPr>
            </w:pPr>
            <w:r>
              <w:rPr>
                <w:rFonts w:hint="eastAsia" w:ascii="微软雅黑" w:hAnsi="微软雅黑" w:eastAsia="微软雅黑"/>
                <w:sz w:val="20"/>
                <w:szCs w:val="20"/>
              </w:rPr>
              <w:t>v0.1</w:t>
            </w:r>
          </w:p>
        </w:tc>
        <w:tc>
          <w:tcPr>
            <w:tcW w:w="2410" w:type="dxa"/>
          </w:tcPr>
          <w:p>
            <w:pPr>
              <w:rPr>
                <w:rFonts w:ascii="微软雅黑" w:hAnsi="微软雅黑" w:eastAsia="微软雅黑"/>
                <w:sz w:val="20"/>
                <w:szCs w:val="20"/>
              </w:rPr>
            </w:pPr>
            <w:r>
              <w:rPr>
                <w:rFonts w:hint="eastAsia" w:ascii="微软雅黑" w:hAnsi="微软雅黑" w:eastAsia="微软雅黑"/>
                <w:sz w:val="20"/>
                <w:szCs w:val="20"/>
              </w:rPr>
              <w:t>初稿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微软雅黑" w:hAnsi="微软雅黑" w:eastAsia="微软雅黑"/>
                <w:sz w:val="20"/>
                <w:szCs w:val="20"/>
              </w:rPr>
            </w:pPr>
            <w:r>
              <w:rPr>
                <w:rFonts w:hint="eastAsia" w:ascii="微软雅黑" w:hAnsi="微软雅黑" w:eastAsia="微软雅黑"/>
                <w:sz w:val="20"/>
                <w:szCs w:val="20"/>
              </w:rPr>
              <w:t>陈祥飞</w:t>
            </w:r>
          </w:p>
        </w:tc>
        <w:tc>
          <w:tcPr>
            <w:tcW w:w="2093" w:type="dxa"/>
          </w:tcPr>
          <w:p>
            <w:pPr>
              <w:rPr>
                <w:rFonts w:ascii="微软雅黑" w:hAnsi="微软雅黑" w:eastAsia="微软雅黑"/>
                <w:sz w:val="20"/>
                <w:szCs w:val="20"/>
              </w:rPr>
            </w:pPr>
            <w:r>
              <w:rPr>
                <w:rFonts w:hint="eastAsia" w:ascii="微软雅黑" w:hAnsi="微软雅黑" w:eastAsia="微软雅黑"/>
                <w:sz w:val="20"/>
                <w:szCs w:val="20"/>
              </w:rPr>
              <w:t>2020.</w:t>
            </w:r>
            <w:r>
              <w:rPr>
                <w:rFonts w:ascii="微软雅黑" w:hAnsi="微软雅黑" w:eastAsia="微软雅黑"/>
                <w:sz w:val="20"/>
                <w:szCs w:val="20"/>
              </w:rPr>
              <w:t>0</w:t>
            </w:r>
            <w:r>
              <w:rPr>
                <w:rFonts w:hint="eastAsia" w:ascii="微软雅黑" w:hAnsi="微软雅黑" w:eastAsia="微软雅黑"/>
                <w:sz w:val="20"/>
                <w:szCs w:val="20"/>
              </w:rPr>
              <w:t>1.06</w:t>
            </w:r>
          </w:p>
        </w:tc>
        <w:tc>
          <w:tcPr>
            <w:tcW w:w="1728" w:type="dxa"/>
          </w:tcPr>
          <w:p>
            <w:pPr>
              <w:rPr>
                <w:rFonts w:ascii="微软雅黑" w:hAnsi="微软雅黑" w:eastAsia="微软雅黑"/>
                <w:sz w:val="20"/>
                <w:szCs w:val="20"/>
              </w:rPr>
            </w:pPr>
            <w:r>
              <w:rPr>
                <w:rFonts w:ascii="微软雅黑" w:hAnsi="微软雅黑" w:eastAsia="微软雅黑"/>
                <w:sz w:val="20"/>
                <w:szCs w:val="20"/>
              </w:rPr>
              <w:t>V0.2</w:t>
            </w:r>
          </w:p>
        </w:tc>
        <w:tc>
          <w:tcPr>
            <w:tcW w:w="2410" w:type="dxa"/>
          </w:tcPr>
          <w:p>
            <w:pPr>
              <w:rPr>
                <w:rFonts w:ascii="微软雅黑" w:hAnsi="微软雅黑" w:eastAsia="微软雅黑"/>
                <w:sz w:val="20"/>
                <w:szCs w:val="20"/>
              </w:rPr>
            </w:pPr>
            <w:r>
              <w:rPr>
                <w:rFonts w:hint="eastAsia" w:ascii="微软雅黑" w:hAnsi="微软雅黑" w:eastAsia="微软雅黑"/>
                <w:sz w:val="20"/>
                <w:szCs w:val="20"/>
              </w:rPr>
              <w:t>加入界面操作介绍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微软雅黑" w:hAnsi="微软雅黑" w:eastAsia="微软雅黑"/>
                <w:sz w:val="20"/>
                <w:szCs w:val="20"/>
              </w:rPr>
            </w:pPr>
            <w:r>
              <w:rPr>
                <w:rFonts w:hint="eastAsia" w:ascii="微软雅黑" w:hAnsi="微软雅黑" w:eastAsia="微软雅黑"/>
                <w:sz w:val="20"/>
                <w:szCs w:val="20"/>
              </w:rPr>
              <w:t>李清波</w:t>
            </w:r>
          </w:p>
        </w:tc>
        <w:tc>
          <w:tcPr>
            <w:tcW w:w="2093" w:type="dxa"/>
          </w:tcPr>
          <w:p>
            <w:pPr>
              <w:rPr>
                <w:rFonts w:ascii="微软雅黑" w:hAnsi="微软雅黑" w:eastAsia="微软雅黑"/>
                <w:sz w:val="20"/>
                <w:szCs w:val="20"/>
              </w:rPr>
            </w:pPr>
            <w:r>
              <w:rPr>
                <w:rFonts w:hint="eastAsia" w:ascii="微软雅黑" w:hAnsi="微软雅黑" w:eastAsia="微软雅黑"/>
                <w:sz w:val="20"/>
                <w:szCs w:val="20"/>
              </w:rPr>
              <w:t>2020.04.17</w:t>
            </w:r>
          </w:p>
        </w:tc>
        <w:tc>
          <w:tcPr>
            <w:tcW w:w="1728" w:type="dxa"/>
          </w:tcPr>
          <w:p>
            <w:pPr>
              <w:rPr>
                <w:rFonts w:ascii="微软雅黑" w:hAnsi="微软雅黑" w:eastAsia="微软雅黑"/>
                <w:sz w:val="20"/>
                <w:szCs w:val="20"/>
              </w:rPr>
            </w:pPr>
            <w:r>
              <w:rPr>
                <w:rFonts w:hint="eastAsia" w:ascii="微软雅黑" w:hAnsi="微软雅黑" w:eastAsia="微软雅黑"/>
                <w:sz w:val="20"/>
                <w:szCs w:val="20"/>
              </w:rPr>
              <w:t>V0.3</w:t>
            </w:r>
          </w:p>
        </w:tc>
        <w:tc>
          <w:tcPr>
            <w:tcW w:w="2410" w:type="dxa"/>
          </w:tcPr>
          <w:p>
            <w:pPr>
              <w:rPr>
                <w:rFonts w:ascii="微软雅黑" w:hAnsi="微软雅黑" w:eastAsia="微软雅黑"/>
                <w:sz w:val="20"/>
                <w:szCs w:val="20"/>
              </w:rPr>
            </w:pPr>
            <w:r>
              <w:rPr>
                <w:rFonts w:hint="eastAsia" w:ascii="微软雅黑" w:hAnsi="微软雅黑" w:eastAsia="微软雅黑"/>
                <w:sz w:val="20"/>
                <w:szCs w:val="20"/>
              </w:rPr>
              <w:t>加入新一代精斗云对接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jc w:val="left"/>
              <w:rPr>
                <w:rFonts w:ascii="微软雅黑" w:hAnsi="微软雅黑" w:eastAsia="微软雅黑"/>
                <w:sz w:val="20"/>
                <w:szCs w:val="20"/>
              </w:rPr>
            </w:pPr>
            <w:r>
              <w:rPr>
                <w:rFonts w:hint="eastAsia" w:ascii="微软雅黑" w:hAnsi="微软雅黑" w:eastAsia="微软雅黑"/>
                <w:sz w:val="20"/>
                <w:szCs w:val="20"/>
              </w:rPr>
              <w:t>熊彪</w:t>
            </w:r>
          </w:p>
        </w:tc>
        <w:tc>
          <w:tcPr>
            <w:tcW w:w="2093" w:type="dxa"/>
          </w:tcPr>
          <w:p>
            <w:pPr>
              <w:jc w:val="left"/>
              <w:rPr>
                <w:rFonts w:ascii="微软雅黑" w:hAnsi="微软雅黑" w:eastAsia="微软雅黑"/>
                <w:sz w:val="20"/>
                <w:szCs w:val="20"/>
              </w:rPr>
            </w:pPr>
            <w:r>
              <w:rPr>
                <w:rFonts w:hint="eastAsia" w:ascii="微软雅黑" w:hAnsi="微软雅黑" w:eastAsia="微软雅黑"/>
                <w:sz w:val="20"/>
                <w:szCs w:val="20"/>
              </w:rPr>
              <w:t>2020.07.25</w:t>
            </w:r>
          </w:p>
        </w:tc>
        <w:tc>
          <w:tcPr>
            <w:tcW w:w="1728" w:type="dxa"/>
          </w:tcPr>
          <w:p>
            <w:pPr>
              <w:jc w:val="left"/>
              <w:rPr>
                <w:rFonts w:ascii="微软雅黑" w:hAnsi="微软雅黑" w:eastAsia="微软雅黑"/>
                <w:sz w:val="20"/>
                <w:szCs w:val="20"/>
              </w:rPr>
            </w:pPr>
            <w:r>
              <w:rPr>
                <w:rFonts w:hint="eastAsia" w:ascii="微软雅黑" w:hAnsi="微软雅黑" w:eastAsia="微软雅黑"/>
                <w:sz w:val="20"/>
                <w:szCs w:val="20"/>
              </w:rPr>
              <w:t>V0.4</w:t>
            </w:r>
          </w:p>
        </w:tc>
        <w:tc>
          <w:tcPr>
            <w:tcW w:w="2410" w:type="dxa"/>
          </w:tcPr>
          <w:p>
            <w:pPr>
              <w:jc w:val="left"/>
              <w:rPr>
                <w:rFonts w:hint="eastAsia" w:ascii="微软雅黑" w:hAnsi="微软雅黑" w:eastAsia="微软雅黑"/>
                <w:sz w:val="20"/>
                <w:szCs w:val="20"/>
                <w:lang w:val="en-US" w:eastAsia="zh-CN"/>
              </w:rPr>
            </w:pPr>
            <w:r>
              <w:rPr>
                <w:rFonts w:hint="eastAsia" w:ascii="微软雅黑" w:hAnsi="微软雅黑" w:eastAsia="微软雅黑"/>
                <w:sz w:val="20"/>
                <w:szCs w:val="20"/>
              </w:rPr>
              <w:t>对接流程、接口优化</w:t>
            </w:r>
            <w:r>
              <w:rPr>
                <w:rFonts w:hint="eastAsia" w:ascii="微软雅黑" w:hAnsi="微软雅黑" w:eastAsia="微软雅黑"/>
                <w:sz w:val="20"/>
                <w:szCs w:val="20"/>
                <w:lang w:eastAsia="zh-CN"/>
              </w:rPr>
              <w:t>、</w:t>
            </w:r>
            <w:r>
              <w:rPr>
                <w:rFonts w:hint="eastAsia" w:ascii="微软雅黑" w:hAnsi="微软雅黑" w:eastAsia="微软雅黑"/>
                <w:sz w:val="20"/>
                <w:szCs w:val="20"/>
              </w:rPr>
              <w:t>产品化功能</w:t>
            </w:r>
            <w:r>
              <w:rPr>
                <w:rFonts w:hint="eastAsia" w:ascii="微软雅黑" w:hAnsi="微软雅黑" w:eastAsia="微软雅黑"/>
                <w:sz w:val="20"/>
                <w:szCs w:val="20"/>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jc w:val="left"/>
              <w:rPr>
                <w:rFonts w:hint="eastAsia" w:ascii="微软雅黑" w:hAnsi="微软雅黑" w:eastAsia="微软雅黑"/>
                <w:sz w:val="20"/>
                <w:szCs w:val="20"/>
                <w:lang w:val="en-US" w:eastAsia="zh-CN"/>
              </w:rPr>
            </w:pPr>
            <w:r>
              <w:rPr>
                <w:rFonts w:hint="eastAsia" w:ascii="微软雅黑" w:hAnsi="微软雅黑" w:eastAsia="微软雅黑"/>
                <w:sz w:val="20"/>
                <w:szCs w:val="20"/>
                <w:lang w:val="en-US" w:eastAsia="zh-CN"/>
              </w:rPr>
              <w:t>熊彪</w:t>
            </w:r>
          </w:p>
        </w:tc>
        <w:tc>
          <w:tcPr>
            <w:tcW w:w="2093" w:type="dxa"/>
          </w:tcPr>
          <w:p>
            <w:pPr>
              <w:jc w:val="left"/>
              <w:rPr>
                <w:rFonts w:hint="default" w:ascii="微软雅黑" w:hAnsi="微软雅黑" w:eastAsia="微软雅黑"/>
                <w:sz w:val="20"/>
                <w:szCs w:val="20"/>
                <w:lang w:val="en-US" w:eastAsia="zh-CN"/>
              </w:rPr>
            </w:pPr>
            <w:r>
              <w:rPr>
                <w:rFonts w:hint="eastAsia" w:ascii="微软雅黑" w:hAnsi="微软雅黑" w:eastAsia="微软雅黑"/>
                <w:sz w:val="20"/>
                <w:szCs w:val="20"/>
                <w:lang w:val="en-US" w:eastAsia="zh-CN"/>
              </w:rPr>
              <w:t>2020.09.30</w:t>
            </w:r>
          </w:p>
        </w:tc>
        <w:tc>
          <w:tcPr>
            <w:tcW w:w="1728" w:type="dxa"/>
          </w:tcPr>
          <w:p>
            <w:pPr>
              <w:jc w:val="left"/>
              <w:rPr>
                <w:rFonts w:hint="default" w:ascii="微软雅黑" w:hAnsi="微软雅黑" w:eastAsia="微软雅黑"/>
                <w:sz w:val="20"/>
                <w:szCs w:val="20"/>
                <w:lang w:val="en-US" w:eastAsia="zh-CN"/>
              </w:rPr>
            </w:pPr>
            <w:r>
              <w:rPr>
                <w:rFonts w:hint="eastAsia" w:ascii="微软雅黑" w:hAnsi="微软雅黑" w:eastAsia="微软雅黑"/>
                <w:sz w:val="20"/>
                <w:szCs w:val="20"/>
                <w:lang w:val="en-US" w:eastAsia="zh-CN"/>
              </w:rPr>
              <w:t>V0.5</w:t>
            </w:r>
          </w:p>
        </w:tc>
        <w:tc>
          <w:tcPr>
            <w:tcW w:w="2410" w:type="dxa"/>
          </w:tcPr>
          <w:p>
            <w:pPr>
              <w:jc w:val="left"/>
              <w:rPr>
                <w:rFonts w:hint="default" w:ascii="微软雅黑" w:hAnsi="微软雅黑" w:eastAsia="微软雅黑"/>
                <w:sz w:val="20"/>
                <w:szCs w:val="20"/>
                <w:lang w:val="en-US" w:eastAsia="zh-CN"/>
              </w:rPr>
            </w:pPr>
            <w:r>
              <w:rPr>
                <w:rFonts w:hint="eastAsia" w:ascii="微软雅黑" w:hAnsi="微软雅黑" w:eastAsia="微软雅黑"/>
                <w:sz w:val="20"/>
                <w:szCs w:val="20"/>
                <w:lang w:val="en-US" w:eastAsia="zh-CN"/>
              </w:rPr>
              <w:t>销售订单“附件”同步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jc w:val="left"/>
              <w:rPr>
                <w:rFonts w:hint="default" w:ascii="微软雅黑" w:hAnsi="微软雅黑" w:eastAsia="微软雅黑"/>
                <w:sz w:val="20"/>
                <w:szCs w:val="20"/>
                <w:lang w:val="en-US" w:eastAsia="zh-CN"/>
              </w:rPr>
            </w:pPr>
            <w:r>
              <w:rPr>
                <w:rFonts w:hint="eastAsia" w:ascii="微软雅黑" w:hAnsi="微软雅黑" w:eastAsia="微软雅黑"/>
                <w:sz w:val="20"/>
                <w:szCs w:val="20"/>
                <w:lang w:val="en-US" w:eastAsia="zh-CN"/>
              </w:rPr>
              <w:t>熊彪</w:t>
            </w:r>
          </w:p>
        </w:tc>
        <w:tc>
          <w:tcPr>
            <w:tcW w:w="2093" w:type="dxa"/>
          </w:tcPr>
          <w:p>
            <w:pPr>
              <w:jc w:val="left"/>
              <w:rPr>
                <w:rFonts w:hint="default" w:ascii="微软雅黑" w:hAnsi="微软雅黑" w:eastAsia="微软雅黑"/>
                <w:sz w:val="20"/>
                <w:szCs w:val="20"/>
                <w:lang w:val="en-US" w:eastAsia="zh-CN"/>
              </w:rPr>
            </w:pPr>
            <w:r>
              <w:rPr>
                <w:rFonts w:hint="eastAsia" w:ascii="微软雅黑" w:hAnsi="微软雅黑" w:eastAsia="微软雅黑"/>
                <w:sz w:val="20"/>
                <w:szCs w:val="20"/>
                <w:lang w:val="en-US" w:eastAsia="zh-CN"/>
              </w:rPr>
              <w:t>2021.11.05</w:t>
            </w:r>
          </w:p>
        </w:tc>
        <w:tc>
          <w:tcPr>
            <w:tcW w:w="1728" w:type="dxa"/>
          </w:tcPr>
          <w:p>
            <w:pPr>
              <w:jc w:val="left"/>
              <w:rPr>
                <w:rFonts w:hint="default" w:ascii="微软雅黑" w:hAnsi="微软雅黑" w:eastAsia="微软雅黑"/>
                <w:sz w:val="20"/>
                <w:szCs w:val="20"/>
                <w:lang w:val="en-US" w:eastAsia="zh-CN"/>
              </w:rPr>
            </w:pPr>
            <w:r>
              <w:rPr>
                <w:rFonts w:hint="eastAsia" w:ascii="微软雅黑" w:hAnsi="微软雅黑" w:eastAsia="微软雅黑"/>
                <w:sz w:val="20"/>
                <w:szCs w:val="20"/>
                <w:lang w:val="en-US" w:eastAsia="zh-CN"/>
              </w:rPr>
              <w:t>V0.6</w:t>
            </w:r>
          </w:p>
        </w:tc>
        <w:tc>
          <w:tcPr>
            <w:tcW w:w="2410" w:type="dxa"/>
          </w:tcPr>
          <w:p>
            <w:pPr>
              <w:jc w:val="left"/>
              <w:rPr>
                <w:rFonts w:hint="eastAsia" w:ascii="微软雅黑" w:hAnsi="微软雅黑" w:eastAsia="微软雅黑"/>
                <w:sz w:val="20"/>
                <w:szCs w:val="20"/>
                <w:lang w:val="en-US" w:eastAsia="zh-CN"/>
              </w:rPr>
            </w:pPr>
            <w:r>
              <w:rPr>
                <w:rFonts w:hint="eastAsia" w:ascii="微软雅黑" w:hAnsi="微软雅黑" w:eastAsia="微软雅黑"/>
                <w:sz w:val="20"/>
                <w:szCs w:val="20"/>
                <w:lang w:val="en-US" w:eastAsia="zh-CN"/>
              </w:rPr>
              <w:t>库存对象同步</w:t>
            </w:r>
          </w:p>
          <w:p>
            <w:pPr>
              <w:jc w:val="left"/>
              <w:rPr>
                <w:rFonts w:hint="default" w:ascii="微软雅黑" w:hAnsi="微软雅黑" w:eastAsia="微软雅黑"/>
                <w:sz w:val="20"/>
                <w:szCs w:val="20"/>
                <w:lang w:val="en-US" w:eastAsia="zh-CN"/>
              </w:rPr>
            </w:pPr>
            <w:r>
              <w:rPr>
                <w:rFonts w:hint="eastAsia" w:ascii="微软雅黑" w:hAnsi="微软雅黑" w:eastAsia="微软雅黑"/>
                <w:sz w:val="20"/>
                <w:szCs w:val="20"/>
                <w:lang w:val="en-US" w:eastAsia="zh-CN"/>
              </w:rPr>
              <w:t>发货单同步</w:t>
            </w:r>
          </w:p>
        </w:tc>
      </w:tr>
    </w:tbl>
    <w:p>
      <w:pPr>
        <w:rPr>
          <w:rFonts w:ascii="微软雅黑" w:hAnsi="微软雅黑" w:eastAsia="微软雅黑"/>
          <w:sz w:val="20"/>
          <w:szCs w:val="20"/>
        </w:rPr>
      </w:pPr>
    </w:p>
    <w:p>
      <w:pPr>
        <w:pStyle w:val="7"/>
        <w:numPr>
          <w:ilvl w:val="0"/>
          <w:numId w:val="1"/>
        </w:numPr>
        <w:ind w:firstLineChars="0"/>
        <w:rPr>
          <w:rFonts w:ascii="微软雅黑" w:hAnsi="微软雅黑" w:eastAsia="微软雅黑"/>
          <w:b/>
          <w:sz w:val="20"/>
          <w:szCs w:val="20"/>
        </w:rPr>
      </w:pPr>
      <w:r>
        <w:rPr>
          <w:rFonts w:ascii="微软雅黑" w:hAnsi="微软雅黑" w:eastAsia="微软雅黑"/>
          <w:b/>
          <w:sz w:val="20"/>
          <w:szCs w:val="20"/>
        </w:rPr>
        <w:t>对接开启前工作</w:t>
      </w:r>
    </w:p>
    <w:p>
      <w:pPr>
        <w:pStyle w:val="7"/>
        <w:numPr>
          <w:ilvl w:val="0"/>
          <w:numId w:val="2"/>
        </w:numPr>
        <w:ind w:firstLineChars="0"/>
        <w:rPr>
          <w:rFonts w:ascii="微软雅黑" w:hAnsi="微软雅黑" w:eastAsia="微软雅黑"/>
          <w:sz w:val="20"/>
          <w:szCs w:val="20"/>
        </w:rPr>
      </w:pPr>
      <w:r>
        <w:rPr>
          <w:rFonts w:ascii="微软雅黑" w:hAnsi="微软雅黑" w:eastAsia="微软雅黑"/>
          <w:sz w:val="20"/>
          <w:szCs w:val="20"/>
        </w:rPr>
        <w:t>准备好要对接的</w:t>
      </w:r>
      <w:r>
        <w:rPr>
          <w:rFonts w:hint="eastAsia" w:ascii="微软雅黑" w:hAnsi="微软雅黑" w:eastAsia="微软雅黑"/>
          <w:sz w:val="20"/>
          <w:szCs w:val="20"/>
        </w:rPr>
        <w:t>新一代</w:t>
      </w:r>
      <w:r>
        <w:rPr>
          <w:rFonts w:ascii="微软雅黑" w:hAnsi="微软雅黑" w:eastAsia="微软雅黑"/>
          <w:sz w:val="20"/>
          <w:szCs w:val="20"/>
        </w:rPr>
        <w:t>精斗云账套</w:t>
      </w:r>
      <w:r>
        <w:rPr>
          <w:rFonts w:hint="eastAsia" w:ascii="微软雅黑" w:hAnsi="微软雅黑" w:eastAsia="微软雅黑"/>
          <w:sz w:val="20"/>
          <w:szCs w:val="20"/>
        </w:rPr>
        <w:t>（在精斗云工作台账套列表中可以获取）</w:t>
      </w:r>
      <w:r>
        <w:rPr>
          <w:rFonts w:ascii="微软雅黑" w:hAnsi="微软雅黑" w:eastAsia="微软雅黑"/>
          <w:sz w:val="20"/>
          <w:szCs w:val="20"/>
        </w:rPr>
        <w:t>与crm账号</w:t>
      </w:r>
      <w:r>
        <w:rPr>
          <w:rFonts w:hint="eastAsia" w:ascii="微软雅黑" w:hAnsi="微软雅黑" w:eastAsia="微软雅黑"/>
          <w:sz w:val="20"/>
          <w:szCs w:val="20"/>
        </w:rPr>
        <w:t>，</w:t>
      </w:r>
      <w:r>
        <w:rPr>
          <w:rFonts w:ascii="微软雅黑" w:hAnsi="微软雅黑" w:eastAsia="微软雅黑"/>
          <w:sz w:val="20"/>
          <w:szCs w:val="20"/>
        </w:rPr>
        <w:t>提供精斗云的账号密码</w:t>
      </w:r>
      <w:r>
        <w:rPr>
          <w:rFonts w:hint="eastAsia" w:ascii="微软雅黑" w:hAnsi="微软雅黑" w:eastAsia="微软雅黑"/>
          <w:sz w:val="20"/>
          <w:szCs w:val="20"/>
        </w:rPr>
        <w:t>，其中用于对接的账号必须是手机号，这是因为精斗云接口的限制，非手机号的精斗云账号不能进行调用接口进行双方系统对接，配置界面如图1-1</w:t>
      </w:r>
      <w:r>
        <w:rPr>
          <w:rFonts w:ascii="微软雅黑" w:hAnsi="微软雅黑" w:eastAsia="微软雅黑"/>
          <w:sz w:val="20"/>
          <w:szCs w:val="20"/>
        </w:rPr>
        <w:t>所示</w:t>
      </w:r>
      <w:r>
        <w:rPr>
          <w:rFonts w:hint="eastAsia" w:ascii="微软雅黑" w:hAnsi="微软雅黑" w:eastAsia="微软雅黑"/>
          <w:sz w:val="20"/>
          <w:szCs w:val="20"/>
        </w:rPr>
        <w:t>，配置好参数后，点击“下一步”，然后会进入到账套选择界面，如图1-2，选择好账套，点击“开始连接”。</w:t>
      </w:r>
    </w:p>
    <w:p>
      <w:pPr>
        <w:rPr>
          <w:rFonts w:ascii="微软雅黑" w:hAnsi="微软雅黑" w:eastAsia="微软雅黑"/>
          <w:sz w:val="20"/>
          <w:szCs w:val="20"/>
        </w:rPr>
      </w:pPr>
      <w:r>
        <w:rPr>
          <w:rFonts w:ascii="微软雅黑" w:hAnsi="微软雅黑" w:eastAsia="微软雅黑"/>
          <w:sz w:val="20"/>
          <w:szCs w:val="20"/>
        </w:rPr>
        <w:t>图</w:t>
      </w:r>
      <w:r>
        <w:rPr>
          <w:rFonts w:hint="eastAsia" w:ascii="微软雅黑" w:hAnsi="微软雅黑" w:eastAsia="微软雅黑"/>
          <w:sz w:val="20"/>
          <w:szCs w:val="20"/>
        </w:rPr>
        <w:t>1</w:t>
      </w:r>
      <w:r>
        <w:rPr>
          <w:rFonts w:ascii="微软雅黑" w:hAnsi="微软雅黑" w:eastAsia="微软雅黑"/>
          <w:sz w:val="20"/>
          <w:szCs w:val="20"/>
        </w:rPr>
        <w:t>-1 精斗云对接管理入口</w:t>
      </w:r>
      <w:r>
        <w:rPr>
          <w:rFonts w:hint="eastAsia" w:ascii="微软雅黑" w:hAnsi="微软雅黑" w:eastAsia="微软雅黑"/>
          <w:sz w:val="20"/>
          <w:szCs w:val="20"/>
        </w:rPr>
        <w:t>（需要纷享管理员用户登录）</w:t>
      </w:r>
    </w:p>
    <w:p>
      <w:pPr>
        <w:pStyle w:val="7"/>
        <w:ind w:firstLine="0" w:firstLineChars="0"/>
        <w:rPr>
          <w:rFonts w:ascii="微软雅黑" w:hAnsi="微软雅黑" w:eastAsia="微软雅黑"/>
          <w:sz w:val="20"/>
          <w:szCs w:val="20"/>
        </w:rPr>
      </w:pPr>
      <w:r>
        <w:rPr>
          <w:rFonts w:ascii="微软雅黑" w:hAnsi="微软雅黑" w:eastAsia="微软雅黑"/>
          <w:sz w:val="20"/>
          <w:szCs w:val="20"/>
        </w:rPr>
        <w:drawing>
          <wp:inline distT="0" distB="0" distL="114300" distR="114300">
            <wp:extent cx="5262245" cy="1865630"/>
            <wp:effectExtent l="19050" t="19050" r="14605" b="203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262245" cy="1865630"/>
                    </a:xfrm>
                    <a:prstGeom prst="rect">
                      <a:avLst/>
                    </a:prstGeom>
                    <a:noFill/>
                    <a:ln>
                      <a:solidFill>
                        <a:schemeClr val="bg1">
                          <a:lumMod val="85000"/>
                        </a:schemeClr>
                      </a:solidFill>
                    </a:ln>
                  </pic:spPr>
                </pic:pic>
              </a:graphicData>
            </a:graphic>
          </wp:inline>
        </w:drawing>
      </w:r>
    </w:p>
    <w:p>
      <w:pPr>
        <w:jc w:val="left"/>
        <w:rPr>
          <w:rFonts w:ascii="微软雅黑" w:hAnsi="微软雅黑" w:eastAsia="微软雅黑"/>
          <w:sz w:val="20"/>
          <w:szCs w:val="20"/>
        </w:rPr>
      </w:pPr>
    </w:p>
    <w:p>
      <w:pPr>
        <w:jc w:val="left"/>
        <w:rPr>
          <w:rFonts w:ascii="微软雅黑" w:hAnsi="微软雅黑" w:eastAsia="微软雅黑"/>
          <w:sz w:val="20"/>
          <w:szCs w:val="20"/>
        </w:rPr>
      </w:pPr>
    </w:p>
    <w:p>
      <w:pPr>
        <w:jc w:val="left"/>
        <w:rPr>
          <w:rFonts w:ascii="微软雅黑" w:hAnsi="微软雅黑" w:eastAsia="微软雅黑"/>
          <w:sz w:val="20"/>
          <w:szCs w:val="20"/>
        </w:rPr>
      </w:pPr>
      <w:r>
        <w:rPr>
          <w:rFonts w:ascii="微软雅黑" w:hAnsi="微软雅黑" w:eastAsia="微软雅黑"/>
          <w:sz w:val="20"/>
          <w:szCs w:val="20"/>
        </w:rPr>
        <w:t>图</w:t>
      </w:r>
      <w:r>
        <w:rPr>
          <w:rFonts w:hint="eastAsia" w:ascii="微软雅黑" w:hAnsi="微软雅黑" w:eastAsia="微软雅黑"/>
          <w:sz w:val="20"/>
          <w:szCs w:val="20"/>
        </w:rPr>
        <w:t>1</w:t>
      </w:r>
      <w:r>
        <w:rPr>
          <w:rFonts w:ascii="微软雅黑" w:hAnsi="微软雅黑" w:eastAsia="微软雅黑"/>
          <w:sz w:val="20"/>
          <w:szCs w:val="20"/>
        </w:rPr>
        <w:t>-2 点击下一步后选择要对接的账套</w:t>
      </w:r>
    </w:p>
    <w:p>
      <w:pPr>
        <w:pStyle w:val="7"/>
        <w:ind w:firstLine="0" w:firstLineChars="0"/>
        <w:rPr>
          <w:rFonts w:ascii="微软雅黑" w:hAnsi="微软雅黑" w:eastAsia="微软雅黑"/>
          <w:sz w:val="20"/>
          <w:szCs w:val="20"/>
        </w:rPr>
      </w:pPr>
      <w:r>
        <w:rPr>
          <w:rFonts w:ascii="微软雅黑" w:hAnsi="微软雅黑" w:eastAsia="微软雅黑"/>
          <w:sz w:val="20"/>
          <w:szCs w:val="20"/>
        </w:rPr>
        <w:drawing>
          <wp:inline distT="0" distB="0" distL="114300" distR="114300">
            <wp:extent cx="5266055" cy="2523490"/>
            <wp:effectExtent l="19050" t="19050" r="10795" b="1016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5266055" cy="2523490"/>
                    </a:xfrm>
                    <a:prstGeom prst="rect">
                      <a:avLst/>
                    </a:prstGeom>
                    <a:noFill/>
                    <a:ln>
                      <a:solidFill>
                        <a:schemeClr val="bg1">
                          <a:lumMod val="85000"/>
                        </a:schemeClr>
                      </a:solidFill>
                    </a:ln>
                  </pic:spPr>
                </pic:pic>
              </a:graphicData>
            </a:graphic>
          </wp:inline>
        </w:drawing>
      </w:r>
    </w:p>
    <w:p>
      <w:pPr>
        <w:jc w:val="left"/>
        <w:rPr>
          <w:rFonts w:ascii="微软雅黑" w:hAnsi="微软雅黑" w:eastAsia="微软雅黑"/>
          <w:sz w:val="20"/>
          <w:szCs w:val="20"/>
        </w:rPr>
      </w:pPr>
      <w:r>
        <w:rPr>
          <w:rFonts w:ascii="微软雅黑" w:hAnsi="微软雅黑" w:eastAsia="微软雅黑"/>
          <w:sz w:val="20"/>
          <w:szCs w:val="20"/>
        </w:rPr>
        <w:t>图</w:t>
      </w:r>
      <w:r>
        <w:rPr>
          <w:rFonts w:hint="eastAsia" w:ascii="微软雅黑" w:hAnsi="微软雅黑" w:eastAsia="微软雅黑"/>
          <w:sz w:val="20"/>
          <w:szCs w:val="20"/>
        </w:rPr>
        <w:t>1</w:t>
      </w:r>
      <w:r>
        <w:rPr>
          <w:rFonts w:ascii="微软雅黑" w:hAnsi="微软雅黑" w:eastAsia="微软雅黑"/>
          <w:sz w:val="20"/>
          <w:szCs w:val="20"/>
        </w:rPr>
        <w:t>-3 选择好账套id点击开始连接则完成账号对接</w:t>
      </w:r>
    </w:p>
    <w:p>
      <w:pPr>
        <w:pStyle w:val="7"/>
        <w:ind w:firstLine="0" w:firstLineChars="0"/>
        <w:rPr>
          <w:rFonts w:ascii="微软雅黑" w:hAnsi="微软雅黑" w:eastAsia="微软雅黑"/>
          <w:sz w:val="20"/>
          <w:szCs w:val="20"/>
        </w:rPr>
      </w:pPr>
      <w:r>
        <w:rPr>
          <w:rFonts w:ascii="微软雅黑" w:hAnsi="微软雅黑" w:eastAsia="微软雅黑"/>
          <w:sz w:val="20"/>
          <w:szCs w:val="20"/>
        </w:rPr>
        <w:drawing>
          <wp:inline distT="0" distB="0" distL="114300" distR="114300">
            <wp:extent cx="5274310" cy="2595245"/>
            <wp:effectExtent l="19050" t="19050" r="21590" b="1460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stretch>
                      <a:fillRect/>
                    </a:stretch>
                  </pic:blipFill>
                  <pic:spPr>
                    <a:xfrm>
                      <a:off x="0" y="0"/>
                      <a:ext cx="5274310" cy="2595245"/>
                    </a:xfrm>
                    <a:prstGeom prst="rect">
                      <a:avLst/>
                    </a:prstGeom>
                    <a:noFill/>
                    <a:ln>
                      <a:solidFill>
                        <a:schemeClr val="bg1">
                          <a:lumMod val="85000"/>
                        </a:schemeClr>
                      </a:solidFill>
                    </a:ln>
                  </pic:spPr>
                </pic:pic>
              </a:graphicData>
            </a:graphic>
          </wp:inline>
        </w:drawing>
      </w:r>
    </w:p>
    <w:p>
      <w:pPr>
        <w:pStyle w:val="7"/>
        <w:numPr>
          <w:ilvl w:val="0"/>
          <w:numId w:val="2"/>
        </w:numPr>
        <w:ind w:firstLineChars="0"/>
        <w:rPr>
          <w:rFonts w:ascii="微软雅黑" w:hAnsi="微软雅黑" w:eastAsia="微软雅黑"/>
          <w:sz w:val="20"/>
          <w:szCs w:val="20"/>
        </w:rPr>
      </w:pPr>
      <w:r>
        <w:rPr>
          <w:rFonts w:ascii="微软雅黑" w:hAnsi="微软雅黑" w:eastAsia="微软雅黑"/>
          <w:sz w:val="20"/>
          <w:szCs w:val="20"/>
        </w:rPr>
        <w:t>完善</w:t>
      </w:r>
      <w:r>
        <w:rPr>
          <w:rFonts w:hint="eastAsia" w:ascii="微软雅黑" w:hAnsi="微软雅黑" w:eastAsia="微软雅黑"/>
          <w:sz w:val="20"/>
          <w:szCs w:val="20"/>
        </w:rPr>
        <w:t>精斗云</w:t>
      </w:r>
      <w:r>
        <w:rPr>
          <w:rFonts w:ascii="微软雅黑" w:hAnsi="微软雅黑" w:eastAsia="微软雅黑"/>
          <w:sz w:val="20"/>
          <w:szCs w:val="20"/>
        </w:rPr>
        <w:t>与crm两边的人员组织架构</w:t>
      </w:r>
      <w:r>
        <w:rPr>
          <w:rFonts w:hint="eastAsia" w:ascii="微软雅黑" w:hAnsi="微软雅黑" w:eastAsia="微软雅黑"/>
          <w:sz w:val="20"/>
          <w:szCs w:val="20"/>
        </w:rPr>
        <w:t>，手动进行绑定两方系统的员工关系，</w:t>
      </w:r>
      <w:r>
        <w:rPr>
          <w:rFonts w:hint="eastAsia" w:ascii="微软雅黑" w:hAnsi="微软雅黑" w:eastAsia="微软雅黑"/>
          <w:b/>
          <w:bCs/>
          <w:sz w:val="20"/>
          <w:szCs w:val="20"/>
        </w:rPr>
        <w:t>没有员工绑定则不会开始同步</w:t>
      </w:r>
      <w:r>
        <w:rPr>
          <w:rFonts w:hint="eastAsia" w:ascii="微软雅黑" w:hAnsi="微软雅黑" w:eastAsia="微软雅黑"/>
          <w:sz w:val="20"/>
          <w:szCs w:val="20"/>
        </w:rPr>
        <w:t>。首先进入账户映射菜单栏，点击同步精斗云职员账户，选择要对接的职员再点击同步，默认规则为和纷享员工手机号相同的精斗云职员会自动绑定到该纷享员工账号，没有匹配到相同手机号的职员可以手动指定绑定纷享员工账号。</w:t>
      </w:r>
    </w:p>
    <w:p>
      <w:pPr>
        <w:pStyle w:val="7"/>
        <w:ind w:left="360" w:firstLine="0" w:firstLineChars="0"/>
        <w:rPr>
          <w:rFonts w:ascii="微软雅黑" w:hAnsi="微软雅黑" w:eastAsia="微软雅黑"/>
          <w:sz w:val="20"/>
          <w:szCs w:val="20"/>
        </w:rPr>
      </w:pPr>
    </w:p>
    <w:p>
      <w:pPr>
        <w:pStyle w:val="7"/>
        <w:ind w:left="0" w:leftChars="0" w:firstLine="0" w:firstLineChars="0"/>
        <w:rPr>
          <w:rFonts w:ascii="微软雅黑" w:hAnsi="微软雅黑" w:eastAsia="微软雅黑"/>
          <w:sz w:val="20"/>
          <w:szCs w:val="20"/>
        </w:rPr>
      </w:pPr>
    </w:p>
    <w:p>
      <w:pPr>
        <w:jc w:val="left"/>
        <w:rPr>
          <w:rFonts w:ascii="微软雅黑" w:hAnsi="微软雅黑" w:eastAsia="微软雅黑"/>
          <w:sz w:val="20"/>
          <w:szCs w:val="20"/>
        </w:rPr>
      </w:pPr>
      <w:r>
        <w:rPr>
          <w:rFonts w:ascii="微软雅黑" w:hAnsi="微软雅黑" w:eastAsia="微软雅黑"/>
          <w:sz w:val="20"/>
          <w:szCs w:val="20"/>
        </w:rPr>
        <w:t>图</w:t>
      </w:r>
      <w:r>
        <w:rPr>
          <w:rFonts w:hint="eastAsia" w:ascii="微软雅黑" w:hAnsi="微软雅黑" w:eastAsia="微软雅黑"/>
          <w:sz w:val="20"/>
          <w:szCs w:val="20"/>
        </w:rPr>
        <w:t>1</w:t>
      </w:r>
      <w:r>
        <w:rPr>
          <w:rFonts w:ascii="微软雅黑" w:hAnsi="微软雅黑" w:eastAsia="微软雅黑"/>
          <w:sz w:val="20"/>
          <w:szCs w:val="20"/>
        </w:rPr>
        <w:t>-4 账户映射</w:t>
      </w:r>
    </w:p>
    <w:p>
      <w:pPr>
        <w:jc w:val="left"/>
        <w:rPr>
          <w:rFonts w:ascii="微软雅黑" w:hAnsi="微软雅黑" w:eastAsia="微软雅黑"/>
          <w:sz w:val="20"/>
          <w:szCs w:val="20"/>
        </w:rPr>
      </w:pPr>
      <w:r>
        <w:drawing>
          <wp:inline distT="0" distB="0" distL="0" distR="0">
            <wp:extent cx="5274310" cy="1851025"/>
            <wp:effectExtent l="19050" t="19050" r="21590" b="158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5274310" cy="1851025"/>
                    </a:xfrm>
                    <a:prstGeom prst="rect">
                      <a:avLst/>
                    </a:prstGeom>
                    <a:noFill/>
                    <a:ln>
                      <a:solidFill>
                        <a:schemeClr val="bg1">
                          <a:lumMod val="85000"/>
                        </a:schemeClr>
                      </a:solidFill>
                    </a:ln>
                  </pic:spPr>
                </pic:pic>
              </a:graphicData>
            </a:graphic>
          </wp:inline>
        </w:drawing>
      </w:r>
    </w:p>
    <w:p>
      <w:pPr>
        <w:jc w:val="left"/>
        <w:rPr>
          <w:rFonts w:ascii="微软雅黑" w:hAnsi="微软雅黑" w:eastAsia="微软雅黑"/>
          <w:sz w:val="20"/>
          <w:szCs w:val="20"/>
        </w:rPr>
      </w:pPr>
      <w:r>
        <w:rPr>
          <w:rFonts w:ascii="微软雅黑" w:hAnsi="微软雅黑" w:eastAsia="微软雅黑"/>
          <w:sz w:val="20"/>
          <w:szCs w:val="20"/>
        </w:rPr>
        <w:t>图</w:t>
      </w:r>
      <w:r>
        <w:rPr>
          <w:rFonts w:hint="eastAsia" w:ascii="微软雅黑" w:hAnsi="微软雅黑" w:eastAsia="微软雅黑"/>
          <w:sz w:val="20"/>
          <w:szCs w:val="20"/>
        </w:rPr>
        <w:t>1</w:t>
      </w:r>
      <w:r>
        <w:rPr>
          <w:rFonts w:ascii="微软雅黑" w:hAnsi="微软雅黑" w:eastAsia="微软雅黑"/>
          <w:sz w:val="20"/>
          <w:szCs w:val="20"/>
        </w:rPr>
        <w:t>-5 选择要对接的职员同步</w:t>
      </w:r>
    </w:p>
    <w:p>
      <w:pPr>
        <w:rPr>
          <w:rFonts w:ascii="微软雅黑" w:hAnsi="微软雅黑" w:eastAsia="微软雅黑"/>
          <w:sz w:val="20"/>
          <w:szCs w:val="20"/>
        </w:rPr>
      </w:pPr>
      <w:r>
        <w:pict>
          <v:shape id="_x0000_i1025" o:spt="75" type="#_x0000_t75" style="height:224.85pt;width:414.35pt;" filled="f" o:preferrelative="t" stroked="f" coordsize="21600,21600">
            <v:path/>
            <v:fill on="f" focussize="0,0"/>
            <v:stroke on="f" joinstyle="miter"/>
            <v:imagedata r:id="rId8" o:title="1-5"/>
            <o:lock v:ext="edit" aspectratio="t"/>
            <w10:wrap type="none"/>
            <w10:anchorlock/>
          </v:shape>
        </w:pict>
      </w:r>
    </w:p>
    <w:p>
      <w:pPr>
        <w:jc w:val="left"/>
        <w:rPr>
          <w:rFonts w:ascii="微软雅黑" w:hAnsi="微软雅黑" w:eastAsia="微软雅黑"/>
          <w:sz w:val="20"/>
          <w:szCs w:val="20"/>
        </w:rPr>
      </w:pPr>
    </w:p>
    <w:p>
      <w:pPr>
        <w:jc w:val="left"/>
        <w:rPr>
          <w:rFonts w:ascii="微软雅黑" w:hAnsi="微软雅黑" w:eastAsia="微软雅黑"/>
          <w:sz w:val="20"/>
          <w:szCs w:val="20"/>
        </w:rPr>
      </w:pPr>
    </w:p>
    <w:p>
      <w:pPr>
        <w:jc w:val="left"/>
        <w:rPr>
          <w:rFonts w:ascii="微软雅黑" w:hAnsi="微软雅黑" w:eastAsia="微软雅黑"/>
          <w:sz w:val="20"/>
          <w:szCs w:val="20"/>
        </w:rPr>
      </w:pPr>
    </w:p>
    <w:p>
      <w:pPr>
        <w:jc w:val="left"/>
        <w:rPr>
          <w:rFonts w:ascii="微软雅黑" w:hAnsi="微软雅黑" w:eastAsia="微软雅黑"/>
          <w:sz w:val="20"/>
          <w:szCs w:val="20"/>
        </w:rPr>
      </w:pPr>
    </w:p>
    <w:p>
      <w:pPr>
        <w:jc w:val="left"/>
        <w:rPr>
          <w:rFonts w:ascii="微软雅黑" w:hAnsi="微软雅黑" w:eastAsia="微软雅黑"/>
          <w:sz w:val="20"/>
          <w:szCs w:val="20"/>
        </w:rPr>
      </w:pPr>
    </w:p>
    <w:p>
      <w:pPr>
        <w:jc w:val="left"/>
        <w:rPr>
          <w:rFonts w:ascii="微软雅黑" w:hAnsi="微软雅黑" w:eastAsia="微软雅黑"/>
          <w:sz w:val="20"/>
          <w:szCs w:val="20"/>
        </w:rPr>
      </w:pPr>
    </w:p>
    <w:p>
      <w:pPr>
        <w:jc w:val="left"/>
        <w:rPr>
          <w:rFonts w:ascii="微软雅黑" w:hAnsi="微软雅黑" w:eastAsia="微软雅黑"/>
          <w:sz w:val="20"/>
          <w:szCs w:val="20"/>
        </w:rPr>
      </w:pPr>
    </w:p>
    <w:p>
      <w:pPr>
        <w:jc w:val="left"/>
        <w:rPr>
          <w:rFonts w:ascii="微软雅黑" w:hAnsi="微软雅黑" w:eastAsia="微软雅黑"/>
          <w:sz w:val="20"/>
          <w:szCs w:val="20"/>
        </w:rPr>
      </w:pPr>
    </w:p>
    <w:p>
      <w:pPr>
        <w:jc w:val="left"/>
        <w:rPr>
          <w:rFonts w:ascii="微软雅黑" w:hAnsi="微软雅黑" w:eastAsia="微软雅黑"/>
          <w:sz w:val="20"/>
          <w:szCs w:val="20"/>
        </w:rPr>
      </w:pPr>
      <w:r>
        <w:rPr>
          <w:rFonts w:ascii="微软雅黑" w:hAnsi="微软雅黑" w:eastAsia="微软雅黑"/>
          <w:sz w:val="20"/>
          <w:szCs w:val="20"/>
        </w:rPr>
        <w:t>图</w:t>
      </w:r>
      <w:r>
        <w:rPr>
          <w:rFonts w:hint="eastAsia" w:ascii="微软雅黑" w:hAnsi="微软雅黑" w:eastAsia="微软雅黑"/>
          <w:sz w:val="20"/>
          <w:szCs w:val="20"/>
        </w:rPr>
        <w:t>1</w:t>
      </w:r>
      <w:r>
        <w:rPr>
          <w:rFonts w:ascii="微软雅黑" w:hAnsi="微软雅黑" w:eastAsia="微软雅黑"/>
          <w:sz w:val="20"/>
          <w:szCs w:val="20"/>
        </w:rPr>
        <w:t>-6 手动设置员工账号绑定</w:t>
      </w:r>
    </w:p>
    <w:p>
      <w:pPr>
        <w:jc w:val="left"/>
        <w:rPr>
          <w:rFonts w:ascii="微软雅黑" w:hAnsi="微软雅黑" w:eastAsia="微软雅黑"/>
          <w:sz w:val="20"/>
          <w:szCs w:val="20"/>
        </w:rPr>
      </w:pPr>
      <w:r>
        <w:rPr>
          <w:rFonts w:ascii="微软雅黑" w:hAnsi="微软雅黑" w:eastAsia="微软雅黑"/>
          <w:sz w:val="20"/>
          <w:szCs w:val="20"/>
        </w:rPr>
        <w:drawing>
          <wp:inline distT="0" distB="0" distL="0" distR="0">
            <wp:extent cx="4276725" cy="3224530"/>
            <wp:effectExtent l="0" t="0" r="0" b="0"/>
            <wp:docPr id="9" name="图片 9" descr="C:\Users\MX\AppData\Local\Microsoft\Windows\INetCache\Content.Word\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MX\AppData\Local\Microsoft\Windows\INetCache\Content.Word\1-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283150" cy="3229790"/>
                    </a:xfrm>
                    <a:prstGeom prst="rect">
                      <a:avLst/>
                    </a:prstGeom>
                    <a:noFill/>
                    <a:ln>
                      <a:noFill/>
                    </a:ln>
                  </pic:spPr>
                </pic:pic>
              </a:graphicData>
            </a:graphic>
          </wp:inline>
        </w:drawing>
      </w:r>
    </w:p>
    <w:p>
      <w:pPr>
        <w:pStyle w:val="7"/>
        <w:numPr>
          <w:ilvl w:val="0"/>
          <w:numId w:val="2"/>
        </w:numPr>
        <w:ind w:firstLineChars="0"/>
        <w:rPr>
          <w:rFonts w:ascii="微软雅黑" w:hAnsi="微软雅黑" w:eastAsia="微软雅黑"/>
          <w:sz w:val="20"/>
          <w:szCs w:val="20"/>
        </w:rPr>
      </w:pPr>
      <w:r>
        <w:rPr>
          <w:rFonts w:hint="eastAsia" w:ascii="微软雅黑" w:hAnsi="微软雅黑" w:eastAsia="微软雅黑"/>
          <w:sz w:val="20"/>
          <w:szCs w:val="20"/>
        </w:rPr>
        <w:t>完成账号映射配置后并可设置同步规则，同步规则分为两种，分别为手动同步或定时同步，。</w:t>
      </w:r>
    </w:p>
    <w:p>
      <w:pPr>
        <w:jc w:val="left"/>
        <w:rPr>
          <w:rFonts w:ascii="微软雅黑" w:hAnsi="微软雅黑" w:eastAsia="微软雅黑"/>
          <w:sz w:val="20"/>
          <w:szCs w:val="20"/>
        </w:rPr>
      </w:pPr>
      <w:r>
        <w:rPr>
          <w:rFonts w:ascii="微软雅黑" w:hAnsi="微软雅黑" w:eastAsia="微软雅黑"/>
          <w:sz w:val="20"/>
          <w:szCs w:val="20"/>
        </w:rPr>
        <w:t>图</w:t>
      </w:r>
      <w:r>
        <w:rPr>
          <w:rFonts w:hint="eastAsia" w:ascii="微软雅黑" w:hAnsi="微软雅黑" w:eastAsia="微软雅黑"/>
          <w:sz w:val="20"/>
          <w:szCs w:val="20"/>
        </w:rPr>
        <w:t>1</w:t>
      </w:r>
      <w:r>
        <w:rPr>
          <w:rFonts w:ascii="微软雅黑" w:hAnsi="微软雅黑" w:eastAsia="微软雅黑"/>
          <w:sz w:val="20"/>
          <w:szCs w:val="20"/>
        </w:rPr>
        <w:t>-7 设置同步规则</w:t>
      </w:r>
    </w:p>
    <w:p>
      <w:pPr>
        <w:jc w:val="left"/>
        <w:rPr>
          <w:rFonts w:ascii="微软雅黑" w:hAnsi="微软雅黑" w:eastAsia="微软雅黑"/>
          <w:sz w:val="20"/>
          <w:szCs w:val="20"/>
        </w:rPr>
      </w:pPr>
      <w:r>
        <w:drawing>
          <wp:inline distT="0" distB="0" distL="114300" distR="114300">
            <wp:extent cx="5269865" cy="3384550"/>
            <wp:effectExtent l="0" t="0" r="63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5269865" cy="3384550"/>
                    </a:xfrm>
                    <a:prstGeom prst="rect">
                      <a:avLst/>
                    </a:prstGeom>
                    <a:noFill/>
                    <a:ln>
                      <a:noFill/>
                    </a:ln>
                  </pic:spPr>
                </pic:pic>
              </a:graphicData>
            </a:graphic>
          </wp:inline>
        </w:drawing>
      </w:r>
    </w:p>
    <w:p>
      <w:pPr>
        <w:pStyle w:val="7"/>
        <w:numPr>
          <w:ilvl w:val="0"/>
          <w:numId w:val="2"/>
        </w:numPr>
        <w:ind w:firstLineChars="0"/>
        <w:rPr>
          <w:rFonts w:ascii="微软雅黑" w:hAnsi="微软雅黑" w:eastAsia="微软雅黑"/>
          <w:sz w:val="20"/>
          <w:szCs w:val="20"/>
        </w:rPr>
      </w:pPr>
      <w:r>
        <w:rPr>
          <w:rFonts w:hint="eastAsia" w:ascii="微软雅黑" w:hAnsi="微软雅黑" w:eastAsia="微软雅黑"/>
          <w:sz w:val="20"/>
          <w:szCs w:val="20"/>
        </w:rPr>
        <w:t>同步任务进行过程中会有同步失败等情况，管理员可以在同步日志菜单栏中查看同步的数据情况，如下图。</w:t>
      </w:r>
    </w:p>
    <w:p>
      <w:pPr>
        <w:jc w:val="left"/>
        <w:rPr>
          <w:rFonts w:ascii="微软雅黑" w:hAnsi="微软雅黑" w:eastAsia="微软雅黑"/>
          <w:sz w:val="20"/>
          <w:szCs w:val="20"/>
        </w:rPr>
      </w:pPr>
      <w:r>
        <w:rPr>
          <w:rFonts w:ascii="微软雅黑" w:hAnsi="微软雅黑" w:eastAsia="微软雅黑"/>
          <w:sz w:val="20"/>
          <w:szCs w:val="20"/>
        </w:rPr>
        <w:t>图</w:t>
      </w:r>
      <w:r>
        <w:rPr>
          <w:rFonts w:hint="eastAsia" w:ascii="微软雅黑" w:hAnsi="微软雅黑" w:eastAsia="微软雅黑"/>
          <w:sz w:val="20"/>
          <w:szCs w:val="20"/>
        </w:rPr>
        <w:t>1</w:t>
      </w:r>
      <w:r>
        <w:rPr>
          <w:rFonts w:ascii="微软雅黑" w:hAnsi="微软雅黑" w:eastAsia="微软雅黑"/>
          <w:sz w:val="20"/>
          <w:szCs w:val="20"/>
        </w:rPr>
        <w:t>-8 同步日志查看</w:t>
      </w:r>
    </w:p>
    <w:p>
      <w:pPr>
        <w:jc w:val="left"/>
        <w:rPr>
          <w:rFonts w:ascii="微软雅黑" w:hAnsi="微软雅黑" w:eastAsia="微软雅黑"/>
          <w:sz w:val="20"/>
          <w:szCs w:val="20"/>
        </w:rPr>
      </w:pPr>
      <w:r>
        <w:rPr>
          <w:rFonts w:ascii="微软雅黑" w:hAnsi="微软雅黑" w:eastAsia="微软雅黑"/>
          <w:sz w:val="20"/>
          <w:szCs w:val="20"/>
        </w:rPr>
        <w:drawing>
          <wp:inline distT="0" distB="0" distL="0" distR="0">
            <wp:extent cx="5274310" cy="1913255"/>
            <wp:effectExtent l="19050" t="19050" r="21590" b="10795"/>
            <wp:docPr id="11" name="图片 11" descr="C:\Users\MX\Desktop\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MX\Desktop\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74310" cy="1913803"/>
                    </a:xfrm>
                    <a:prstGeom prst="rect">
                      <a:avLst/>
                    </a:prstGeom>
                    <a:noFill/>
                    <a:ln>
                      <a:solidFill>
                        <a:schemeClr val="bg1">
                          <a:lumMod val="85000"/>
                        </a:schemeClr>
                      </a:solidFill>
                    </a:ln>
                  </pic:spPr>
                </pic:pic>
              </a:graphicData>
            </a:graphic>
          </wp:inline>
        </w:drawing>
      </w:r>
    </w:p>
    <w:p>
      <w:pPr>
        <w:jc w:val="left"/>
        <w:rPr>
          <w:rFonts w:ascii="微软雅黑" w:hAnsi="微软雅黑" w:eastAsia="微软雅黑"/>
          <w:sz w:val="20"/>
          <w:szCs w:val="20"/>
        </w:rPr>
      </w:pPr>
    </w:p>
    <w:p>
      <w:pPr>
        <w:pStyle w:val="7"/>
        <w:numPr>
          <w:ilvl w:val="0"/>
          <w:numId w:val="1"/>
        </w:numPr>
        <w:ind w:firstLineChars="0"/>
        <w:rPr>
          <w:rFonts w:ascii="微软雅黑" w:hAnsi="微软雅黑" w:eastAsia="微软雅黑"/>
          <w:b/>
          <w:sz w:val="20"/>
          <w:szCs w:val="20"/>
        </w:rPr>
      </w:pPr>
      <w:r>
        <w:rPr>
          <w:rFonts w:hint="eastAsia" w:ascii="微软雅黑" w:hAnsi="微软雅黑" w:eastAsia="微软雅黑"/>
          <w:b/>
          <w:sz w:val="20"/>
          <w:szCs w:val="20"/>
        </w:rPr>
        <w:t>对接流程</w:t>
      </w:r>
    </w:p>
    <w:p>
      <w:pPr>
        <w:pStyle w:val="7"/>
        <w:numPr>
          <w:ilvl w:val="0"/>
          <w:numId w:val="3"/>
        </w:numPr>
        <w:ind w:firstLineChars="0"/>
        <w:rPr>
          <w:rFonts w:ascii="微软雅黑" w:hAnsi="微软雅黑" w:eastAsia="微软雅黑"/>
          <w:sz w:val="20"/>
          <w:szCs w:val="20"/>
        </w:rPr>
      </w:pPr>
      <w:r>
        <w:rPr>
          <w:rFonts w:hint="eastAsia" w:ascii="微软雅黑" w:hAnsi="微软雅黑" w:eastAsia="微软雅黑"/>
          <w:sz w:val="20"/>
          <w:szCs w:val="20"/>
        </w:rPr>
        <w:t>初始化。配置好上面的东西便会开启同步任务，首次同步会把精斗云中的客户资料和商品资料全量历史数据同步到crm中（其中商品资料包括精斗云的产品分类和产品单位），目前客户联系人还没对接，故不会将精斗云中客户的联系人同步到crm。商品资料的单位在精斗云精斗云中会有一个单位组和单位（如：单位组：酒；单位：支、箱</w:t>
      </w:r>
      <w:r>
        <w:rPr>
          <w:rFonts w:ascii="微软雅黑" w:hAnsi="微软雅黑" w:eastAsia="微软雅黑"/>
          <w:sz w:val="20"/>
          <w:szCs w:val="20"/>
        </w:rPr>
        <w:t>…….</w:t>
      </w:r>
      <w:r>
        <w:rPr>
          <w:rFonts w:hint="eastAsia" w:ascii="微软雅黑" w:hAnsi="微软雅黑" w:eastAsia="微软雅黑"/>
          <w:sz w:val="20"/>
          <w:szCs w:val="20"/>
        </w:rPr>
        <w:t>），同步到crm的单位则为：酒-支；酒-箱</w:t>
      </w:r>
      <w:r>
        <w:rPr>
          <w:rFonts w:ascii="微软雅黑" w:hAnsi="微软雅黑" w:eastAsia="微软雅黑"/>
          <w:sz w:val="20"/>
          <w:szCs w:val="20"/>
        </w:rPr>
        <w:t>……..</w:t>
      </w:r>
      <w:r>
        <w:rPr>
          <w:rFonts w:hint="eastAsia" w:ascii="微软雅黑" w:hAnsi="微软雅黑" w:eastAsia="微软雅黑"/>
          <w:sz w:val="20"/>
          <w:szCs w:val="20"/>
        </w:rPr>
        <w:t>。商品分类纷享是必填，所以精斗云中商品也要有商品类别，否则无法同步。</w:t>
      </w:r>
    </w:p>
    <w:p>
      <w:pPr>
        <w:pStyle w:val="7"/>
        <w:numPr>
          <w:ilvl w:val="0"/>
          <w:numId w:val="3"/>
        </w:numPr>
        <w:ind w:firstLineChars="0"/>
        <w:rPr>
          <w:rFonts w:ascii="微软雅黑" w:hAnsi="微软雅黑" w:eastAsia="微软雅黑"/>
          <w:sz w:val="20"/>
          <w:szCs w:val="20"/>
        </w:rPr>
      </w:pPr>
      <w:r>
        <w:rPr>
          <w:rFonts w:hint="eastAsia" w:ascii="微软雅黑" w:hAnsi="微软雅黑" w:eastAsia="微软雅黑"/>
          <w:sz w:val="20"/>
          <w:szCs w:val="20"/>
        </w:rPr>
        <w:t>增量同步数据。初始化完成则可以正常操作两方系统，数据同步流如下。</w:t>
      </w:r>
    </w:p>
    <w:p>
      <w:pPr>
        <w:jc w:val="center"/>
        <w:rPr>
          <w:rFonts w:ascii="微软雅黑" w:hAnsi="微软雅黑" w:eastAsia="微软雅黑"/>
          <w:sz w:val="20"/>
          <w:szCs w:val="20"/>
        </w:rPr>
      </w:pPr>
      <w:r>
        <w:drawing>
          <wp:inline distT="0" distB="0" distL="114300" distR="114300">
            <wp:extent cx="4801235" cy="4940300"/>
            <wp:effectExtent l="0" t="0" r="12065"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2"/>
                    <a:stretch>
                      <a:fillRect/>
                    </a:stretch>
                  </pic:blipFill>
                  <pic:spPr>
                    <a:xfrm>
                      <a:off x="0" y="0"/>
                      <a:ext cx="4801235" cy="4940300"/>
                    </a:xfrm>
                    <a:prstGeom prst="rect">
                      <a:avLst/>
                    </a:prstGeom>
                    <a:noFill/>
                    <a:ln>
                      <a:noFill/>
                    </a:ln>
                  </pic:spPr>
                </pic:pic>
              </a:graphicData>
            </a:graphic>
          </wp:inline>
        </w:drawing>
      </w:r>
    </w:p>
    <w:p>
      <w:pPr>
        <w:rPr>
          <w:rFonts w:ascii="微软雅黑" w:hAnsi="微软雅黑" w:eastAsia="微软雅黑"/>
          <w:b/>
          <w:sz w:val="20"/>
          <w:szCs w:val="20"/>
        </w:rPr>
      </w:pPr>
      <w:r>
        <w:rPr>
          <w:rFonts w:ascii="微软雅黑" w:hAnsi="微软雅黑" w:eastAsia="微软雅黑"/>
          <w:b/>
          <w:sz w:val="20"/>
          <w:szCs w:val="20"/>
        </w:rPr>
        <w:t>三</w:t>
      </w:r>
      <w:r>
        <w:rPr>
          <w:rFonts w:hint="eastAsia" w:ascii="微软雅黑" w:hAnsi="微软雅黑" w:eastAsia="微软雅黑"/>
          <w:b/>
          <w:sz w:val="20"/>
          <w:szCs w:val="20"/>
        </w:rPr>
        <w:t>、数据对象</w:t>
      </w:r>
      <w:bookmarkStart w:id="0" w:name="_GoBack"/>
      <w:bookmarkEnd w:id="0"/>
      <w:r>
        <w:rPr>
          <w:rFonts w:hint="eastAsia" w:ascii="微软雅黑" w:hAnsi="微软雅黑" w:eastAsia="微软雅黑"/>
          <w:b/>
          <w:sz w:val="20"/>
          <w:szCs w:val="20"/>
        </w:rPr>
        <w:t>同步规则</w:t>
      </w:r>
    </w:p>
    <w:p>
      <w:pPr>
        <w:rPr>
          <w:rFonts w:ascii="微软雅黑" w:hAnsi="微软雅黑" w:eastAsia="微软雅黑"/>
          <w:sz w:val="20"/>
          <w:szCs w:val="20"/>
        </w:rPr>
      </w:pPr>
      <w:r>
        <w:rPr>
          <w:rFonts w:hint="eastAsia" w:ascii="微软雅黑" w:hAnsi="微软雅黑" w:eastAsia="微软雅黑"/>
          <w:sz w:val="20"/>
          <w:szCs w:val="20"/>
        </w:rPr>
        <w:t>1）客户</w:t>
      </w:r>
    </w:p>
    <w:p>
      <w:pPr>
        <w:ind w:firstLine="400" w:firstLineChars="200"/>
        <w:rPr>
          <w:rFonts w:ascii="微软雅黑" w:hAnsi="微软雅黑" w:eastAsia="微软雅黑"/>
          <w:sz w:val="20"/>
          <w:szCs w:val="20"/>
        </w:rPr>
      </w:pPr>
      <w:r>
        <w:rPr>
          <w:rFonts w:hint="eastAsia" w:ascii="微软雅黑" w:hAnsi="微软雅黑" w:eastAsia="微软雅黑"/>
          <w:sz w:val="20"/>
          <w:szCs w:val="20"/>
        </w:rPr>
        <w:t>1.</w:t>
      </w:r>
      <w:r>
        <w:rPr>
          <w:rFonts w:hint="eastAsia" w:ascii="微软雅黑" w:hAnsi="微软雅黑" w:eastAsia="微软雅黑"/>
          <w:sz w:val="20"/>
          <w:szCs w:val="20"/>
          <w:lang w:val="en-US" w:eastAsia="zh-CN"/>
        </w:rPr>
        <w:t xml:space="preserve"> </w:t>
      </w:r>
      <w:r>
        <w:rPr>
          <w:rFonts w:hint="eastAsia" w:ascii="微软雅黑" w:hAnsi="微软雅黑" w:eastAsia="微软雅黑"/>
          <w:sz w:val="20"/>
          <w:szCs w:val="20"/>
        </w:rPr>
        <w:t>支持从纷享销客（下面简称crm）新增和修改</w:t>
      </w:r>
      <w:r>
        <w:rPr>
          <w:rFonts w:hint="eastAsia" w:ascii="微软雅黑" w:hAnsi="微软雅黑" w:eastAsia="微软雅黑"/>
          <w:sz w:val="20"/>
          <w:szCs w:val="20"/>
          <w:lang w:eastAsia="zh-CN"/>
        </w:rPr>
        <w:t>【</w:t>
      </w:r>
      <w:r>
        <w:rPr>
          <w:rFonts w:hint="eastAsia" w:ascii="微软雅黑" w:hAnsi="微软雅黑" w:eastAsia="微软雅黑"/>
          <w:sz w:val="20"/>
          <w:szCs w:val="20"/>
        </w:rPr>
        <w:t>客户</w:t>
      </w:r>
      <w:r>
        <w:rPr>
          <w:rFonts w:hint="eastAsia" w:ascii="微软雅黑" w:hAnsi="微软雅黑" w:eastAsia="微软雅黑"/>
          <w:sz w:val="20"/>
          <w:szCs w:val="20"/>
          <w:lang w:eastAsia="zh-CN"/>
        </w:rPr>
        <w:t>】</w:t>
      </w:r>
      <w:r>
        <w:rPr>
          <w:rFonts w:hint="eastAsia" w:ascii="微软雅黑" w:hAnsi="微软雅黑" w:eastAsia="微软雅黑"/>
          <w:sz w:val="20"/>
          <w:szCs w:val="20"/>
        </w:rPr>
        <w:t>同步到精斗云版本账套，初始化完成后在精斗云创建的</w:t>
      </w:r>
      <w:r>
        <w:rPr>
          <w:rFonts w:hint="eastAsia" w:ascii="微软雅黑" w:hAnsi="微软雅黑" w:eastAsia="微软雅黑"/>
          <w:sz w:val="20"/>
          <w:szCs w:val="20"/>
          <w:lang w:eastAsia="zh-CN"/>
        </w:rPr>
        <w:t>【</w:t>
      </w:r>
      <w:r>
        <w:rPr>
          <w:rFonts w:hint="eastAsia" w:ascii="微软雅黑" w:hAnsi="微软雅黑" w:eastAsia="微软雅黑"/>
          <w:sz w:val="20"/>
          <w:szCs w:val="20"/>
        </w:rPr>
        <w:t>客户</w:t>
      </w:r>
      <w:r>
        <w:rPr>
          <w:rFonts w:hint="eastAsia" w:ascii="微软雅黑" w:hAnsi="微软雅黑" w:eastAsia="微软雅黑"/>
          <w:sz w:val="20"/>
          <w:szCs w:val="20"/>
          <w:lang w:eastAsia="zh-CN"/>
        </w:rPr>
        <w:t>】</w:t>
      </w:r>
      <w:r>
        <w:rPr>
          <w:rFonts w:hint="eastAsia" w:ascii="微软雅黑" w:hAnsi="微软雅黑" w:eastAsia="微软雅黑"/>
          <w:sz w:val="20"/>
          <w:szCs w:val="20"/>
        </w:rPr>
        <w:t>不会同步到crm。</w:t>
      </w:r>
    </w:p>
    <w:p>
      <w:pPr>
        <w:ind w:firstLine="400" w:firstLineChars="200"/>
        <w:rPr>
          <w:rFonts w:ascii="微软雅黑" w:hAnsi="微软雅黑" w:eastAsia="微软雅黑"/>
          <w:sz w:val="20"/>
          <w:szCs w:val="20"/>
        </w:rPr>
      </w:pPr>
      <w:r>
        <w:rPr>
          <w:rFonts w:hint="eastAsia" w:ascii="微软雅黑" w:hAnsi="微软雅黑" w:eastAsia="微软雅黑"/>
          <w:sz w:val="20"/>
          <w:szCs w:val="20"/>
        </w:rPr>
        <w:t>2.</w:t>
      </w:r>
      <w:r>
        <w:rPr>
          <w:rFonts w:hint="eastAsia" w:ascii="微软雅黑" w:hAnsi="微软雅黑" w:eastAsia="微软雅黑"/>
          <w:sz w:val="20"/>
          <w:szCs w:val="20"/>
          <w:lang w:val="en-US" w:eastAsia="zh-CN"/>
        </w:rPr>
        <w:t xml:space="preserve"> </w:t>
      </w:r>
      <w:r>
        <w:rPr>
          <w:rFonts w:hint="eastAsia" w:ascii="微软雅黑" w:hAnsi="微软雅黑" w:eastAsia="微软雅黑"/>
          <w:sz w:val="20"/>
          <w:szCs w:val="20"/>
        </w:rPr>
        <w:t>在crm创建的</w:t>
      </w:r>
      <w:r>
        <w:rPr>
          <w:rFonts w:hint="eastAsia" w:ascii="微软雅黑" w:hAnsi="微软雅黑" w:eastAsia="微软雅黑"/>
          <w:sz w:val="20"/>
          <w:szCs w:val="20"/>
          <w:lang w:eastAsia="zh-CN"/>
        </w:rPr>
        <w:t>【</w:t>
      </w:r>
      <w:r>
        <w:rPr>
          <w:rFonts w:hint="eastAsia" w:ascii="微软雅黑" w:hAnsi="微软雅黑" w:eastAsia="微软雅黑"/>
          <w:sz w:val="20"/>
          <w:szCs w:val="20"/>
        </w:rPr>
        <w:t>客户</w:t>
      </w:r>
      <w:r>
        <w:rPr>
          <w:rFonts w:hint="eastAsia" w:ascii="微软雅黑" w:hAnsi="微软雅黑" w:eastAsia="微软雅黑"/>
          <w:sz w:val="20"/>
          <w:szCs w:val="20"/>
          <w:lang w:eastAsia="zh-CN"/>
        </w:rPr>
        <w:t>】</w:t>
      </w:r>
      <w:r>
        <w:rPr>
          <w:rFonts w:hint="eastAsia" w:ascii="微软雅黑" w:hAnsi="微软雅黑" w:eastAsia="微软雅黑"/>
          <w:sz w:val="20"/>
          <w:szCs w:val="20"/>
        </w:rPr>
        <w:t>要有成交记录之后才回同步到精斗云，没有成交记录的</w:t>
      </w:r>
      <w:r>
        <w:rPr>
          <w:rFonts w:hint="eastAsia" w:ascii="微软雅黑" w:hAnsi="微软雅黑" w:eastAsia="微软雅黑"/>
          <w:sz w:val="20"/>
          <w:szCs w:val="20"/>
          <w:lang w:eastAsia="zh-CN"/>
        </w:rPr>
        <w:t>【</w:t>
      </w:r>
      <w:r>
        <w:rPr>
          <w:rFonts w:hint="eastAsia" w:ascii="微软雅黑" w:hAnsi="微软雅黑" w:eastAsia="微软雅黑"/>
          <w:sz w:val="20"/>
          <w:szCs w:val="20"/>
        </w:rPr>
        <w:t>客户</w:t>
      </w:r>
      <w:r>
        <w:rPr>
          <w:rFonts w:hint="eastAsia" w:ascii="微软雅黑" w:hAnsi="微软雅黑" w:eastAsia="微软雅黑"/>
          <w:sz w:val="20"/>
          <w:szCs w:val="20"/>
          <w:lang w:eastAsia="zh-CN"/>
        </w:rPr>
        <w:t>】</w:t>
      </w:r>
      <w:r>
        <w:rPr>
          <w:rFonts w:hint="eastAsia" w:ascii="微软雅黑" w:hAnsi="微软雅黑" w:eastAsia="微软雅黑"/>
          <w:sz w:val="20"/>
          <w:szCs w:val="20"/>
        </w:rPr>
        <w:t>不会同步到精斗云。</w:t>
      </w:r>
    </w:p>
    <w:p>
      <w:pPr>
        <w:ind w:firstLine="400" w:firstLineChars="200"/>
        <w:rPr>
          <w:rFonts w:ascii="微软雅黑" w:hAnsi="微软雅黑" w:eastAsia="微软雅黑"/>
          <w:sz w:val="20"/>
          <w:szCs w:val="20"/>
        </w:rPr>
      </w:pPr>
      <w:r>
        <w:rPr>
          <w:rFonts w:hint="eastAsia" w:ascii="微软雅黑" w:hAnsi="微软雅黑" w:eastAsia="微软雅黑"/>
          <w:sz w:val="20"/>
          <w:szCs w:val="20"/>
        </w:rPr>
        <w:t>3.</w:t>
      </w:r>
      <w:r>
        <w:rPr>
          <w:rFonts w:hint="eastAsia" w:ascii="微软雅黑" w:hAnsi="微软雅黑" w:eastAsia="微软雅黑"/>
          <w:sz w:val="20"/>
          <w:szCs w:val="20"/>
          <w:lang w:val="en-US" w:eastAsia="zh-CN"/>
        </w:rPr>
        <w:t xml:space="preserve"> 【</w:t>
      </w:r>
      <w:r>
        <w:rPr>
          <w:rFonts w:hint="eastAsia" w:ascii="微软雅黑" w:hAnsi="微软雅黑" w:eastAsia="微软雅黑"/>
          <w:sz w:val="20"/>
          <w:szCs w:val="20"/>
        </w:rPr>
        <w:t>客户</w:t>
      </w:r>
      <w:r>
        <w:rPr>
          <w:rFonts w:hint="eastAsia" w:ascii="微软雅黑" w:hAnsi="微软雅黑" w:eastAsia="微软雅黑"/>
          <w:sz w:val="20"/>
          <w:szCs w:val="20"/>
          <w:lang w:eastAsia="zh-CN"/>
        </w:rPr>
        <w:t>】</w:t>
      </w:r>
      <w:r>
        <w:rPr>
          <w:rFonts w:hint="eastAsia" w:ascii="微软雅黑" w:hAnsi="微软雅黑" w:eastAsia="微软雅黑"/>
          <w:sz w:val="20"/>
          <w:szCs w:val="20"/>
        </w:rPr>
        <w:t>同步到精斗云中时会默认创建一个精斗云联系人，手机号和名称与添加客户时的名称与手机号一致，每次修改crm客户时同步到精斗云中都会置为首要联系人。</w:t>
      </w:r>
    </w:p>
    <w:p>
      <w:pPr>
        <w:ind w:firstLine="400" w:firstLineChars="200"/>
        <w:rPr>
          <w:rFonts w:ascii="微软雅黑" w:hAnsi="微软雅黑" w:eastAsia="微软雅黑"/>
          <w:sz w:val="20"/>
          <w:szCs w:val="20"/>
        </w:rPr>
      </w:pPr>
      <w:r>
        <w:rPr>
          <w:rFonts w:hint="eastAsia" w:ascii="微软雅黑" w:hAnsi="微软雅黑" w:eastAsia="微软雅黑"/>
          <w:sz w:val="20"/>
          <w:szCs w:val="20"/>
        </w:rPr>
        <w:t>4.</w:t>
      </w:r>
      <w:r>
        <w:rPr>
          <w:rFonts w:hint="eastAsia" w:ascii="微软雅黑" w:hAnsi="微软雅黑" w:eastAsia="微软雅黑"/>
          <w:sz w:val="20"/>
          <w:szCs w:val="20"/>
          <w:lang w:val="en-US" w:eastAsia="zh-CN"/>
        </w:rPr>
        <w:t xml:space="preserve"> </w:t>
      </w:r>
      <w:r>
        <w:rPr>
          <w:rFonts w:hint="eastAsia" w:ascii="微软雅黑" w:hAnsi="微软雅黑" w:eastAsia="微软雅黑"/>
          <w:sz w:val="20"/>
          <w:szCs w:val="20"/>
        </w:rPr>
        <w:t>初始化</w:t>
      </w:r>
      <w:r>
        <w:rPr>
          <w:rFonts w:hint="eastAsia" w:ascii="微软雅黑" w:hAnsi="微软雅黑" w:eastAsia="微软雅黑"/>
          <w:sz w:val="20"/>
          <w:szCs w:val="20"/>
          <w:lang w:eastAsia="zh-CN"/>
        </w:rPr>
        <w:t>【</w:t>
      </w:r>
      <w:r>
        <w:rPr>
          <w:rFonts w:hint="eastAsia" w:ascii="微软雅黑" w:hAnsi="微软雅黑" w:eastAsia="微软雅黑"/>
          <w:sz w:val="20"/>
          <w:szCs w:val="20"/>
        </w:rPr>
        <w:t>客户</w:t>
      </w:r>
      <w:r>
        <w:rPr>
          <w:rFonts w:hint="eastAsia" w:ascii="微软雅黑" w:hAnsi="微软雅黑" w:eastAsia="微软雅黑"/>
          <w:sz w:val="20"/>
          <w:szCs w:val="20"/>
          <w:lang w:eastAsia="zh-CN"/>
        </w:rPr>
        <w:t>】</w:t>
      </w:r>
      <w:r>
        <w:rPr>
          <w:rFonts w:hint="eastAsia" w:ascii="微软雅黑" w:hAnsi="微软雅黑" w:eastAsia="微软雅黑"/>
          <w:sz w:val="20"/>
          <w:szCs w:val="20"/>
        </w:rPr>
        <w:t>时从精斗云同步到crm中的客户编码会以crm中的客户编码规则为准，即精斗云的</w:t>
      </w:r>
      <w:r>
        <w:rPr>
          <w:rFonts w:hint="eastAsia" w:ascii="微软雅黑" w:hAnsi="微软雅黑" w:eastAsia="微软雅黑"/>
          <w:sz w:val="20"/>
          <w:szCs w:val="20"/>
          <w:lang w:eastAsia="zh-CN"/>
        </w:rPr>
        <w:t>【</w:t>
      </w:r>
      <w:r>
        <w:rPr>
          <w:rFonts w:hint="eastAsia" w:ascii="微软雅黑" w:hAnsi="微软雅黑" w:eastAsia="微软雅黑"/>
          <w:sz w:val="20"/>
          <w:szCs w:val="20"/>
        </w:rPr>
        <w:t>客户</w:t>
      </w:r>
      <w:r>
        <w:rPr>
          <w:rFonts w:hint="eastAsia" w:ascii="微软雅黑" w:hAnsi="微软雅黑" w:eastAsia="微软雅黑"/>
          <w:sz w:val="20"/>
          <w:szCs w:val="20"/>
          <w:lang w:eastAsia="zh-CN"/>
        </w:rPr>
        <w:t>】</w:t>
      </w:r>
      <w:r>
        <w:rPr>
          <w:rFonts w:hint="eastAsia" w:ascii="微软雅黑" w:hAnsi="微软雅黑" w:eastAsia="微软雅黑"/>
          <w:sz w:val="20"/>
          <w:szCs w:val="20"/>
        </w:rPr>
        <w:t>初始化同步到crm中时客户编码有可能不一样。</w:t>
      </w:r>
    </w:p>
    <w:p>
      <w:pPr>
        <w:ind w:firstLine="400" w:firstLineChars="200"/>
        <w:rPr>
          <w:rFonts w:ascii="微软雅黑" w:hAnsi="微软雅黑" w:eastAsia="微软雅黑"/>
          <w:color w:val="FF0000"/>
          <w:sz w:val="20"/>
          <w:szCs w:val="20"/>
        </w:rPr>
      </w:pPr>
      <w:r>
        <w:rPr>
          <w:rFonts w:hint="eastAsia" w:ascii="微软雅黑" w:hAnsi="微软雅黑" w:eastAsia="微软雅黑"/>
          <w:color w:val="000000" w:themeColor="text1"/>
          <w:sz w:val="20"/>
          <w:szCs w:val="20"/>
          <w14:textFill>
            <w14:solidFill>
              <w14:schemeClr w14:val="tx1"/>
            </w14:solidFill>
          </w14:textFill>
        </w:rPr>
        <w:t>5.</w:t>
      </w:r>
      <w:r>
        <w:rPr>
          <w:rFonts w:hint="eastAsia" w:ascii="微软雅黑" w:hAnsi="微软雅黑" w:eastAsia="微软雅黑"/>
          <w:color w:val="000000" w:themeColor="text1"/>
          <w:sz w:val="20"/>
          <w:szCs w:val="20"/>
          <w:lang w:val="en-US" w:eastAsia="zh-CN"/>
          <w14:textFill>
            <w14:solidFill>
              <w14:schemeClr w14:val="tx1"/>
            </w14:solidFill>
          </w14:textFill>
        </w:rPr>
        <w:t xml:space="preserve"> 【</w:t>
      </w:r>
      <w:r>
        <w:rPr>
          <w:rFonts w:hint="eastAsia" w:ascii="微软雅黑" w:hAnsi="微软雅黑" w:eastAsia="微软雅黑"/>
          <w:color w:val="000000" w:themeColor="text1"/>
          <w:sz w:val="20"/>
          <w:szCs w:val="20"/>
          <w14:textFill>
            <w14:solidFill>
              <w14:schemeClr w14:val="tx1"/>
            </w14:solidFill>
          </w14:textFill>
        </w:rPr>
        <w:t>客户</w:t>
      </w:r>
      <w:r>
        <w:rPr>
          <w:rFonts w:hint="eastAsia" w:ascii="微软雅黑" w:hAnsi="微软雅黑" w:eastAsia="微软雅黑"/>
          <w:color w:val="000000" w:themeColor="text1"/>
          <w:sz w:val="20"/>
          <w:szCs w:val="20"/>
          <w:lang w:eastAsia="zh-CN"/>
          <w14:textFill>
            <w14:solidFill>
              <w14:schemeClr w14:val="tx1"/>
            </w14:solidFill>
          </w14:textFill>
        </w:rPr>
        <w:t>】</w:t>
      </w:r>
      <w:r>
        <w:rPr>
          <w:rFonts w:hint="eastAsia" w:ascii="微软雅黑" w:hAnsi="微软雅黑" w:eastAsia="微软雅黑"/>
          <w:color w:val="000000" w:themeColor="text1"/>
          <w:sz w:val="20"/>
          <w:szCs w:val="20"/>
          <w14:textFill>
            <w14:solidFill>
              <w14:schemeClr w14:val="tx1"/>
            </w14:solidFill>
          </w14:textFill>
        </w:rPr>
        <w:t>信息从纷享CRM同步精斗云时，</w:t>
      </w:r>
      <w:r>
        <w:rPr>
          <w:rFonts w:hint="eastAsia" w:ascii="微软雅黑" w:hAnsi="微软雅黑" w:eastAsia="微软雅黑"/>
          <w:color w:val="000000" w:themeColor="text1"/>
          <w:sz w:val="20"/>
          <w:szCs w:val="20"/>
          <w:lang w:eastAsia="zh-CN"/>
          <w14:textFill>
            <w14:solidFill>
              <w14:schemeClr w14:val="tx1"/>
            </w14:solidFill>
          </w14:textFill>
        </w:rPr>
        <w:t>【</w:t>
      </w:r>
      <w:r>
        <w:rPr>
          <w:rFonts w:hint="eastAsia" w:ascii="微软雅黑" w:hAnsi="微软雅黑" w:eastAsia="微软雅黑"/>
          <w:color w:val="000000" w:themeColor="text1"/>
          <w:sz w:val="20"/>
          <w:szCs w:val="20"/>
          <w14:textFill>
            <w14:solidFill>
              <w14:schemeClr w14:val="tx1"/>
            </w14:solidFill>
          </w14:textFill>
        </w:rPr>
        <w:t>客户</w:t>
      </w:r>
      <w:r>
        <w:rPr>
          <w:rFonts w:hint="eastAsia" w:ascii="微软雅黑" w:hAnsi="微软雅黑" w:eastAsia="微软雅黑"/>
          <w:color w:val="000000" w:themeColor="text1"/>
          <w:sz w:val="20"/>
          <w:szCs w:val="20"/>
          <w:lang w:eastAsia="zh-CN"/>
          <w14:textFill>
            <w14:solidFill>
              <w14:schemeClr w14:val="tx1"/>
            </w14:solidFill>
          </w14:textFill>
        </w:rPr>
        <w:t>】“</w:t>
      </w:r>
      <w:r>
        <w:rPr>
          <w:rFonts w:hint="eastAsia" w:ascii="微软雅黑" w:hAnsi="微软雅黑" w:eastAsia="微软雅黑"/>
          <w:color w:val="000000" w:themeColor="text1"/>
          <w:sz w:val="20"/>
          <w:szCs w:val="20"/>
          <w14:textFill>
            <w14:solidFill>
              <w14:schemeClr w14:val="tx1"/>
            </w14:solidFill>
          </w14:textFill>
        </w:rPr>
        <w:t>客户分类</w:t>
      </w:r>
      <w:r>
        <w:rPr>
          <w:rFonts w:hint="eastAsia" w:ascii="微软雅黑" w:hAnsi="微软雅黑" w:eastAsia="微软雅黑"/>
          <w:color w:val="000000" w:themeColor="text1"/>
          <w:sz w:val="20"/>
          <w:szCs w:val="20"/>
          <w:lang w:eastAsia="zh-CN"/>
          <w14:textFill>
            <w14:solidFill>
              <w14:schemeClr w14:val="tx1"/>
            </w14:solidFill>
          </w14:textFill>
        </w:rPr>
        <w:t>”</w:t>
      </w:r>
      <w:r>
        <w:rPr>
          <w:rFonts w:hint="eastAsia" w:ascii="微软雅黑" w:hAnsi="微软雅黑" w:eastAsia="微软雅黑"/>
          <w:color w:val="000000" w:themeColor="text1"/>
          <w:sz w:val="20"/>
          <w:szCs w:val="20"/>
          <w14:textFill>
            <w14:solidFill>
              <w14:schemeClr w14:val="tx1"/>
            </w14:solidFill>
          </w14:textFill>
        </w:rPr>
        <w:t>信息</w:t>
      </w:r>
      <w:r>
        <w:rPr>
          <w:rFonts w:hint="eastAsia" w:ascii="微软雅黑" w:hAnsi="微软雅黑" w:eastAsia="微软雅黑"/>
          <w:color w:val="000000" w:themeColor="text1"/>
          <w:sz w:val="20"/>
          <w:szCs w:val="20"/>
          <w:lang w:val="en-US" w:eastAsia="zh-CN"/>
          <w14:textFill>
            <w14:solidFill>
              <w14:schemeClr w14:val="tx1"/>
            </w14:solidFill>
          </w14:textFill>
        </w:rPr>
        <w:t>同时</w:t>
      </w:r>
      <w:r>
        <w:rPr>
          <w:rFonts w:hint="eastAsia" w:ascii="微软雅黑" w:hAnsi="微软雅黑" w:eastAsia="微软雅黑"/>
          <w:color w:val="000000" w:themeColor="text1"/>
          <w:sz w:val="20"/>
          <w:szCs w:val="20"/>
          <w14:textFill>
            <w14:solidFill>
              <w14:schemeClr w14:val="tx1"/>
            </w14:solidFill>
          </w14:textFill>
        </w:rPr>
        <w:t>同步精斗云</w:t>
      </w:r>
      <w:r>
        <w:rPr>
          <w:rFonts w:hint="eastAsia" w:ascii="微软雅黑" w:hAnsi="微软雅黑" w:eastAsia="微软雅黑"/>
          <w:color w:val="000000" w:themeColor="text1"/>
          <w:sz w:val="20"/>
          <w:szCs w:val="20"/>
          <w:lang w:eastAsia="zh-CN"/>
          <w14:textFill>
            <w14:solidFill>
              <w14:schemeClr w14:val="tx1"/>
            </w14:solidFill>
          </w14:textFill>
        </w:rPr>
        <w:t>【</w:t>
      </w:r>
      <w:r>
        <w:rPr>
          <w:rFonts w:hint="eastAsia" w:ascii="微软雅黑" w:hAnsi="微软雅黑" w:eastAsia="微软雅黑"/>
          <w:color w:val="000000" w:themeColor="text1"/>
          <w:sz w:val="20"/>
          <w:szCs w:val="20"/>
          <w14:textFill>
            <w14:solidFill>
              <w14:schemeClr w14:val="tx1"/>
            </w14:solidFill>
          </w14:textFill>
        </w:rPr>
        <w:t>客户</w:t>
      </w:r>
      <w:r>
        <w:rPr>
          <w:rFonts w:hint="eastAsia" w:ascii="微软雅黑" w:hAnsi="微软雅黑" w:eastAsia="微软雅黑"/>
          <w:color w:val="000000" w:themeColor="text1"/>
          <w:sz w:val="20"/>
          <w:szCs w:val="20"/>
          <w:lang w:eastAsia="zh-CN"/>
          <w14:textFill>
            <w14:solidFill>
              <w14:schemeClr w14:val="tx1"/>
            </w14:solidFill>
          </w14:textFill>
        </w:rPr>
        <w:t>】“</w:t>
      </w:r>
      <w:r>
        <w:rPr>
          <w:rFonts w:hint="eastAsia" w:ascii="微软雅黑" w:hAnsi="微软雅黑" w:eastAsia="微软雅黑"/>
          <w:color w:val="000000" w:themeColor="text1"/>
          <w:sz w:val="20"/>
          <w:szCs w:val="20"/>
          <w14:textFill>
            <w14:solidFill>
              <w14:schemeClr w14:val="tx1"/>
            </w14:solidFill>
          </w14:textFill>
        </w:rPr>
        <w:t>客户分类列</w:t>
      </w:r>
      <w:r>
        <w:rPr>
          <w:rFonts w:hint="eastAsia" w:ascii="微软雅黑" w:hAnsi="微软雅黑" w:eastAsia="微软雅黑"/>
          <w:color w:val="000000" w:themeColor="text1"/>
          <w:sz w:val="20"/>
          <w:szCs w:val="20"/>
          <w:lang w:eastAsia="zh-CN"/>
          <w14:textFill>
            <w14:solidFill>
              <w14:schemeClr w14:val="tx1"/>
            </w14:solidFill>
          </w14:textFill>
        </w:rPr>
        <w:t>”</w:t>
      </w:r>
      <w:r>
        <w:rPr>
          <w:rFonts w:hint="eastAsia" w:ascii="微软雅黑" w:hAnsi="微软雅黑" w:eastAsia="微软雅黑"/>
          <w:color w:val="000000" w:themeColor="text1"/>
          <w:sz w:val="20"/>
          <w:szCs w:val="20"/>
          <w14:textFill>
            <w14:solidFill>
              <w14:schemeClr w14:val="tx1"/>
            </w14:solidFill>
          </w14:textFill>
        </w:rPr>
        <w:t>。</w:t>
      </w:r>
    </w:p>
    <w:p>
      <w:pPr>
        <w:rPr>
          <w:rFonts w:ascii="微软雅黑" w:hAnsi="微软雅黑" w:eastAsia="微软雅黑"/>
          <w:sz w:val="20"/>
          <w:szCs w:val="20"/>
        </w:rPr>
      </w:pPr>
      <w:r>
        <w:rPr>
          <w:rFonts w:hint="eastAsia" w:ascii="微软雅黑" w:hAnsi="微软雅黑" w:eastAsia="微软雅黑"/>
          <w:sz w:val="20"/>
          <w:szCs w:val="20"/>
        </w:rPr>
        <w:t>2）产品</w:t>
      </w:r>
    </w:p>
    <w:p>
      <w:pPr>
        <w:ind w:firstLine="400" w:firstLineChars="200"/>
        <w:rPr>
          <w:rFonts w:ascii="微软雅黑" w:hAnsi="微软雅黑" w:eastAsia="微软雅黑"/>
          <w:sz w:val="20"/>
          <w:szCs w:val="20"/>
        </w:rPr>
      </w:pPr>
      <w:r>
        <w:rPr>
          <w:rFonts w:ascii="微软雅黑" w:hAnsi="微软雅黑" w:eastAsia="微软雅黑"/>
          <w:sz w:val="20"/>
          <w:szCs w:val="20"/>
        </w:rPr>
        <w:t>1.</w:t>
      </w:r>
      <w:r>
        <w:rPr>
          <w:rFonts w:hint="eastAsia" w:ascii="微软雅黑" w:hAnsi="微软雅黑" w:eastAsia="微软雅黑"/>
          <w:sz w:val="20"/>
          <w:szCs w:val="20"/>
          <w:lang w:val="en-US" w:eastAsia="zh-CN"/>
        </w:rPr>
        <w:t xml:space="preserve"> </w:t>
      </w:r>
      <w:r>
        <w:rPr>
          <w:rFonts w:ascii="微软雅黑" w:hAnsi="微软雅黑" w:eastAsia="微软雅黑"/>
          <w:sz w:val="20"/>
          <w:szCs w:val="20"/>
        </w:rPr>
        <w:t>支持</w:t>
      </w:r>
      <w:r>
        <w:rPr>
          <w:rFonts w:hint="eastAsia" w:ascii="微软雅黑" w:hAnsi="微软雅黑" w:eastAsia="微软雅黑"/>
          <w:sz w:val="20"/>
          <w:szCs w:val="20"/>
        </w:rPr>
        <w:t>精斗云</w:t>
      </w:r>
      <w:r>
        <w:rPr>
          <w:rFonts w:ascii="微软雅黑" w:hAnsi="微软雅黑" w:eastAsia="微软雅黑"/>
          <w:sz w:val="20"/>
          <w:szCs w:val="20"/>
        </w:rPr>
        <w:t>新增</w:t>
      </w:r>
      <w:r>
        <w:rPr>
          <w:rFonts w:hint="eastAsia" w:ascii="微软雅黑" w:hAnsi="微软雅黑" w:eastAsia="微软雅黑"/>
          <w:sz w:val="20"/>
          <w:szCs w:val="20"/>
        </w:rPr>
        <w:t>、</w:t>
      </w:r>
      <w:r>
        <w:rPr>
          <w:rFonts w:ascii="微软雅黑" w:hAnsi="微软雅黑" w:eastAsia="微软雅黑"/>
          <w:sz w:val="20"/>
          <w:szCs w:val="20"/>
        </w:rPr>
        <w:t>修改和禁用</w:t>
      </w:r>
      <w:r>
        <w:rPr>
          <w:rFonts w:hint="eastAsia" w:ascii="微软雅黑" w:hAnsi="微软雅黑" w:eastAsia="微软雅黑"/>
          <w:sz w:val="20"/>
          <w:szCs w:val="20"/>
        </w:rPr>
        <w:t>（对应crm上下架动作）同步到crm。</w:t>
      </w:r>
    </w:p>
    <w:p>
      <w:pPr>
        <w:ind w:firstLine="400" w:firstLineChars="200"/>
        <w:rPr>
          <w:rFonts w:ascii="微软雅黑" w:hAnsi="微软雅黑" w:eastAsia="微软雅黑"/>
          <w:sz w:val="20"/>
          <w:szCs w:val="20"/>
        </w:rPr>
      </w:pPr>
      <w:r>
        <w:rPr>
          <w:rFonts w:hint="eastAsia" w:ascii="微软雅黑" w:hAnsi="微软雅黑" w:eastAsia="微软雅黑"/>
          <w:sz w:val="20"/>
          <w:szCs w:val="20"/>
        </w:rPr>
        <w:t>2.</w:t>
      </w:r>
      <w:r>
        <w:rPr>
          <w:rFonts w:hint="eastAsia" w:ascii="微软雅黑" w:hAnsi="微软雅黑" w:eastAsia="微软雅黑"/>
          <w:sz w:val="20"/>
          <w:szCs w:val="20"/>
          <w:lang w:val="en-US" w:eastAsia="zh-CN"/>
        </w:rPr>
        <w:t xml:space="preserve"> </w:t>
      </w:r>
      <w:r>
        <w:rPr>
          <w:rFonts w:hint="eastAsia" w:ascii="微软雅黑" w:hAnsi="微软雅黑" w:eastAsia="微软雅黑"/>
          <w:sz w:val="20"/>
          <w:szCs w:val="20"/>
        </w:rPr>
        <w:t>同步到crm中商品名称是由精斗云</w:t>
      </w:r>
      <w:r>
        <w:rPr>
          <w:rFonts w:ascii="微软雅黑" w:hAnsi="微软雅黑" w:eastAsia="微软雅黑"/>
          <w:sz w:val="20"/>
          <w:szCs w:val="20"/>
        </w:rPr>
        <w:t>的商品编号与名称拼接而成</w:t>
      </w:r>
      <w:r>
        <w:rPr>
          <w:rFonts w:hint="eastAsia" w:ascii="微软雅黑" w:hAnsi="微软雅黑" w:eastAsia="微软雅黑"/>
          <w:sz w:val="20"/>
          <w:szCs w:val="20"/>
        </w:rPr>
        <w:t>，</w:t>
      </w:r>
      <w:r>
        <w:rPr>
          <w:rFonts w:ascii="微软雅黑" w:hAnsi="微软雅黑" w:eastAsia="微软雅黑"/>
          <w:sz w:val="20"/>
          <w:szCs w:val="20"/>
        </w:rPr>
        <w:t>为的是保持crm商品名称全局唯一</w:t>
      </w:r>
      <w:r>
        <w:rPr>
          <w:rFonts w:hint="eastAsia" w:ascii="微软雅黑" w:hAnsi="微软雅黑" w:eastAsia="微软雅黑"/>
          <w:sz w:val="20"/>
          <w:szCs w:val="20"/>
        </w:rPr>
        <w:t>。</w:t>
      </w:r>
    </w:p>
    <w:p>
      <w:pPr>
        <w:ind w:firstLine="400" w:firstLineChars="200"/>
        <w:rPr>
          <w:rFonts w:ascii="微软雅黑" w:hAnsi="微软雅黑" w:eastAsia="微软雅黑"/>
          <w:sz w:val="20"/>
          <w:szCs w:val="20"/>
        </w:rPr>
      </w:pPr>
      <w:r>
        <w:rPr>
          <w:rFonts w:hint="eastAsia" w:ascii="微软雅黑" w:hAnsi="微软雅黑" w:eastAsia="微软雅黑"/>
          <w:sz w:val="20"/>
          <w:szCs w:val="20"/>
        </w:rPr>
        <w:t>3.</w:t>
      </w:r>
      <w:r>
        <w:rPr>
          <w:rFonts w:hint="eastAsia" w:ascii="微软雅黑" w:hAnsi="微软雅黑" w:eastAsia="微软雅黑"/>
          <w:sz w:val="20"/>
          <w:szCs w:val="20"/>
          <w:lang w:val="en-US" w:eastAsia="zh-CN"/>
        </w:rPr>
        <w:t xml:space="preserve"> </w:t>
      </w:r>
      <w:r>
        <w:rPr>
          <w:rFonts w:hint="eastAsia" w:ascii="微软雅黑" w:hAnsi="微软雅黑" w:eastAsia="微软雅黑"/>
          <w:sz w:val="20"/>
          <w:szCs w:val="20"/>
        </w:rPr>
        <w:t>当单位同步失败或手动修改crm的单位后会导致该单位的商品同步失败，即单位和分类要在精斗云</w:t>
      </w:r>
      <w:r>
        <w:rPr>
          <w:rFonts w:ascii="微软雅黑" w:hAnsi="微软雅黑" w:eastAsia="微软雅黑"/>
          <w:sz w:val="20"/>
          <w:szCs w:val="20"/>
        </w:rPr>
        <w:t>中维护而不要修改crm的</w:t>
      </w:r>
      <w:r>
        <w:rPr>
          <w:rFonts w:hint="eastAsia" w:ascii="微软雅黑" w:hAnsi="微软雅黑" w:eastAsia="微软雅黑"/>
          <w:sz w:val="20"/>
          <w:szCs w:val="20"/>
        </w:rPr>
        <w:t>；</w:t>
      </w:r>
    </w:p>
    <w:p>
      <w:pPr>
        <w:ind w:firstLine="400" w:firstLineChars="200"/>
        <w:rPr>
          <w:rFonts w:ascii="微软雅黑" w:hAnsi="微软雅黑" w:eastAsia="微软雅黑"/>
          <w:color w:val="000000" w:themeColor="text1"/>
          <w:sz w:val="20"/>
          <w:szCs w:val="20"/>
          <w14:textFill>
            <w14:solidFill>
              <w14:schemeClr w14:val="tx1"/>
            </w14:solidFill>
          </w14:textFill>
        </w:rPr>
      </w:pPr>
      <w:r>
        <w:rPr>
          <w:rFonts w:hint="eastAsia" w:ascii="微软雅黑" w:hAnsi="微软雅黑" w:eastAsia="微软雅黑"/>
          <w:color w:val="000000" w:themeColor="text1"/>
          <w:sz w:val="20"/>
          <w:szCs w:val="20"/>
          <w14:textFill>
            <w14:solidFill>
              <w14:schemeClr w14:val="tx1"/>
            </w14:solidFill>
          </w14:textFill>
        </w:rPr>
        <w:t>4.</w:t>
      </w:r>
      <w:r>
        <w:rPr>
          <w:rFonts w:hint="eastAsia" w:ascii="微软雅黑" w:hAnsi="微软雅黑" w:eastAsia="微软雅黑"/>
          <w:color w:val="000000" w:themeColor="text1"/>
          <w:sz w:val="20"/>
          <w:szCs w:val="20"/>
          <w:lang w:val="en-US" w:eastAsia="zh-CN"/>
          <w14:textFill>
            <w14:solidFill>
              <w14:schemeClr w14:val="tx1"/>
            </w14:solidFill>
          </w14:textFill>
        </w:rPr>
        <w:t xml:space="preserve"> </w:t>
      </w:r>
      <w:r>
        <w:rPr>
          <w:rFonts w:hint="eastAsia" w:ascii="微软雅黑" w:hAnsi="微软雅黑" w:eastAsia="微软雅黑"/>
          <w:color w:val="000000" w:themeColor="text1"/>
          <w:sz w:val="20"/>
          <w:szCs w:val="20"/>
          <w14:textFill>
            <w14:solidFill>
              <w14:schemeClr w14:val="tx1"/>
            </w14:solidFill>
          </w14:textFill>
        </w:rPr>
        <w:t>当精斗云删除</w:t>
      </w:r>
      <w:r>
        <w:rPr>
          <w:rFonts w:hint="eastAsia" w:ascii="微软雅黑" w:hAnsi="微软雅黑" w:eastAsia="微软雅黑"/>
          <w:color w:val="000000" w:themeColor="text1"/>
          <w:sz w:val="20"/>
          <w:szCs w:val="20"/>
          <w:lang w:eastAsia="zh-CN"/>
          <w14:textFill>
            <w14:solidFill>
              <w14:schemeClr w14:val="tx1"/>
            </w14:solidFill>
          </w14:textFill>
        </w:rPr>
        <w:t>【</w:t>
      </w:r>
      <w:r>
        <w:rPr>
          <w:rFonts w:hint="eastAsia" w:ascii="微软雅黑" w:hAnsi="微软雅黑" w:eastAsia="微软雅黑"/>
          <w:color w:val="000000" w:themeColor="text1"/>
          <w:sz w:val="20"/>
          <w:szCs w:val="20"/>
          <w14:textFill>
            <w14:solidFill>
              <w14:schemeClr w14:val="tx1"/>
            </w14:solidFill>
          </w14:textFill>
        </w:rPr>
        <w:t>商品</w:t>
      </w:r>
      <w:r>
        <w:rPr>
          <w:rFonts w:hint="eastAsia" w:ascii="微软雅黑" w:hAnsi="微软雅黑" w:eastAsia="微软雅黑"/>
          <w:color w:val="000000" w:themeColor="text1"/>
          <w:sz w:val="20"/>
          <w:szCs w:val="20"/>
          <w:lang w:eastAsia="zh-CN"/>
          <w14:textFill>
            <w14:solidFill>
              <w14:schemeClr w14:val="tx1"/>
            </w14:solidFill>
          </w14:textFill>
        </w:rPr>
        <w:t>】</w:t>
      </w:r>
      <w:r>
        <w:rPr>
          <w:rFonts w:hint="eastAsia" w:ascii="微软雅黑" w:hAnsi="微软雅黑" w:eastAsia="微软雅黑"/>
          <w:color w:val="000000" w:themeColor="text1"/>
          <w:sz w:val="20"/>
          <w:szCs w:val="20"/>
          <w14:textFill>
            <w14:solidFill>
              <w14:schemeClr w14:val="tx1"/>
            </w14:solidFill>
          </w14:textFill>
        </w:rPr>
        <w:t>信息后，删除信息会同步至纷享CRM，同时纷享CRM会删除对应商品编码的</w:t>
      </w:r>
      <w:r>
        <w:rPr>
          <w:rFonts w:hint="eastAsia" w:ascii="微软雅黑" w:hAnsi="微软雅黑" w:eastAsia="微软雅黑"/>
          <w:color w:val="000000" w:themeColor="text1"/>
          <w:sz w:val="20"/>
          <w:szCs w:val="20"/>
          <w:lang w:eastAsia="zh-CN"/>
          <w14:textFill>
            <w14:solidFill>
              <w14:schemeClr w14:val="tx1"/>
            </w14:solidFill>
          </w14:textFill>
        </w:rPr>
        <w:t>【</w:t>
      </w:r>
      <w:r>
        <w:rPr>
          <w:rFonts w:hint="eastAsia" w:ascii="微软雅黑" w:hAnsi="微软雅黑" w:eastAsia="微软雅黑"/>
          <w:color w:val="000000" w:themeColor="text1"/>
          <w:sz w:val="20"/>
          <w:szCs w:val="20"/>
          <w14:textFill>
            <w14:solidFill>
              <w14:schemeClr w14:val="tx1"/>
            </w14:solidFill>
          </w14:textFill>
        </w:rPr>
        <w:t>产品</w:t>
      </w:r>
      <w:r>
        <w:rPr>
          <w:rFonts w:hint="eastAsia" w:ascii="微软雅黑" w:hAnsi="微软雅黑" w:eastAsia="微软雅黑"/>
          <w:color w:val="000000" w:themeColor="text1"/>
          <w:sz w:val="20"/>
          <w:szCs w:val="20"/>
          <w:lang w:eastAsia="zh-CN"/>
          <w14:textFill>
            <w14:solidFill>
              <w14:schemeClr w14:val="tx1"/>
            </w14:solidFill>
          </w14:textFill>
        </w:rPr>
        <w:t>】</w:t>
      </w:r>
      <w:r>
        <w:rPr>
          <w:rFonts w:hint="eastAsia" w:ascii="微软雅黑" w:hAnsi="微软雅黑" w:eastAsia="微软雅黑"/>
          <w:color w:val="000000" w:themeColor="text1"/>
          <w:sz w:val="20"/>
          <w:szCs w:val="20"/>
          <w14:textFill>
            <w14:solidFill>
              <w14:schemeClr w14:val="tx1"/>
            </w14:solidFill>
          </w14:textFill>
        </w:rPr>
        <w:t>。</w:t>
      </w:r>
    </w:p>
    <w:p>
      <w:pPr>
        <w:rPr>
          <w:rFonts w:ascii="微软雅黑" w:hAnsi="微软雅黑" w:eastAsia="微软雅黑"/>
          <w:color w:val="000000" w:themeColor="text1"/>
          <w:sz w:val="20"/>
          <w:szCs w:val="20"/>
          <w14:textFill>
            <w14:solidFill>
              <w14:schemeClr w14:val="tx1"/>
            </w14:solidFill>
          </w14:textFill>
        </w:rPr>
      </w:pPr>
      <w:r>
        <w:rPr>
          <w:rFonts w:ascii="微软雅黑" w:hAnsi="微软雅黑" w:eastAsia="微软雅黑"/>
          <w:color w:val="000000" w:themeColor="text1"/>
          <w:sz w:val="20"/>
          <w:szCs w:val="20"/>
          <w14:textFill>
            <w14:solidFill>
              <w14:schemeClr w14:val="tx1"/>
            </w14:solidFill>
          </w14:textFill>
        </w:rPr>
        <w:t>3</w:t>
      </w:r>
      <w:r>
        <w:rPr>
          <w:rFonts w:hint="eastAsia" w:ascii="微软雅黑" w:hAnsi="微软雅黑" w:eastAsia="微软雅黑"/>
          <w:color w:val="000000" w:themeColor="text1"/>
          <w:sz w:val="20"/>
          <w:szCs w:val="20"/>
          <w14:textFill>
            <w14:solidFill>
              <w14:schemeClr w14:val="tx1"/>
            </w14:solidFill>
          </w14:textFill>
        </w:rPr>
        <w:t>） 销售订单</w:t>
      </w:r>
    </w:p>
    <w:p>
      <w:pPr>
        <w:ind w:firstLine="400" w:firstLineChars="200"/>
        <w:rPr>
          <w:rFonts w:ascii="微软雅黑" w:hAnsi="微软雅黑" w:eastAsia="微软雅黑"/>
          <w:sz w:val="20"/>
          <w:szCs w:val="20"/>
        </w:rPr>
      </w:pPr>
      <w:r>
        <w:rPr>
          <w:rFonts w:ascii="微软雅黑" w:hAnsi="微软雅黑" w:eastAsia="微软雅黑"/>
          <w:sz w:val="20"/>
          <w:szCs w:val="20"/>
        </w:rPr>
        <w:t>1.</w:t>
      </w:r>
      <w:r>
        <w:rPr>
          <w:rFonts w:hint="eastAsia" w:ascii="微软雅黑" w:hAnsi="微软雅黑" w:eastAsia="微软雅黑"/>
          <w:sz w:val="20"/>
          <w:szCs w:val="20"/>
          <w:lang w:val="en-US" w:eastAsia="zh-CN"/>
        </w:rPr>
        <w:t xml:space="preserve"> </w:t>
      </w:r>
      <w:r>
        <w:rPr>
          <w:rFonts w:ascii="微软雅黑" w:hAnsi="微软雅黑" w:eastAsia="微软雅黑"/>
          <w:sz w:val="20"/>
          <w:szCs w:val="20"/>
        </w:rPr>
        <w:t>只支持crm</w:t>
      </w:r>
      <w:r>
        <w:rPr>
          <w:rFonts w:hint="eastAsia" w:ascii="微软雅黑" w:hAnsi="微软雅黑" w:eastAsia="微软雅黑"/>
          <w:sz w:val="20"/>
          <w:szCs w:val="20"/>
          <w:lang w:eastAsia="zh-CN"/>
        </w:rPr>
        <w:t>【</w:t>
      </w:r>
      <w:r>
        <w:rPr>
          <w:rFonts w:ascii="微软雅黑" w:hAnsi="微软雅黑" w:eastAsia="微软雅黑"/>
          <w:sz w:val="20"/>
          <w:szCs w:val="20"/>
        </w:rPr>
        <w:t>销售订单</w:t>
      </w:r>
      <w:r>
        <w:rPr>
          <w:rFonts w:hint="eastAsia" w:ascii="微软雅黑" w:hAnsi="微软雅黑" w:eastAsia="微软雅黑"/>
          <w:sz w:val="20"/>
          <w:szCs w:val="20"/>
          <w:lang w:eastAsia="zh-CN"/>
        </w:rPr>
        <w:t>】</w:t>
      </w:r>
      <w:r>
        <w:rPr>
          <w:rFonts w:ascii="微软雅黑" w:hAnsi="微软雅黑" w:eastAsia="微软雅黑"/>
          <w:sz w:val="20"/>
          <w:szCs w:val="20"/>
        </w:rPr>
        <w:t>新增同步到</w:t>
      </w:r>
      <w:r>
        <w:rPr>
          <w:rFonts w:hint="eastAsia" w:ascii="微软雅黑" w:hAnsi="微软雅黑" w:eastAsia="微软雅黑"/>
          <w:sz w:val="20"/>
          <w:szCs w:val="20"/>
        </w:rPr>
        <w:t>精斗云，</w:t>
      </w:r>
      <w:r>
        <w:rPr>
          <w:rFonts w:ascii="微软雅黑" w:hAnsi="微软雅黑" w:eastAsia="微软雅黑"/>
          <w:sz w:val="20"/>
          <w:szCs w:val="20"/>
        </w:rPr>
        <w:t>订单产品明细中的产品必须是由</w:t>
      </w:r>
      <w:r>
        <w:rPr>
          <w:rFonts w:hint="eastAsia" w:ascii="微软雅黑" w:hAnsi="微软雅黑" w:eastAsia="微软雅黑"/>
          <w:sz w:val="20"/>
          <w:szCs w:val="20"/>
        </w:rPr>
        <w:t>精斗云</w:t>
      </w:r>
      <w:r>
        <w:rPr>
          <w:rFonts w:ascii="微软雅黑" w:hAnsi="微软雅黑" w:eastAsia="微软雅黑"/>
          <w:sz w:val="20"/>
          <w:szCs w:val="20"/>
        </w:rPr>
        <w:t>中同步过来的产品</w:t>
      </w:r>
      <w:r>
        <w:rPr>
          <w:rFonts w:hint="eastAsia" w:ascii="微软雅黑" w:hAnsi="微软雅黑" w:eastAsia="微软雅黑"/>
          <w:sz w:val="20"/>
          <w:szCs w:val="20"/>
        </w:rPr>
        <w:t>，若选择了</w:t>
      </w:r>
      <w:r>
        <w:rPr>
          <w:rFonts w:ascii="微软雅黑" w:hAnsi="微软雅黑" w:eastAsia="微软雅黑"/>
          <w:sz w:val="20"/>
          <w:szCs w:val="20"/>
        </w:rPr>
        <w:t>在crm中创建的产品则会同步失败</w:t>
      </w:r>
      <w:r>
        <w:rPr>
          <w:rFonts w:hint="eastAsia" w:ascii="微软雅黑" w:hAnsi="微软雅黑" w:eastAsia="微软雅黑"/>
          <w:sz w:val="20"/>
          <w:szCs w:val="20"/>
        </w:rPr>
        <w:t>。</w:t>
      </w:r>
    </w:p>
    <w:p>
      <w:pPr>
        <w:ind w:firstLine="400" w:firstLineChars="200"/>
        <w:rPr>
          <w:rFonts w:ascii="微软雅黑" w:hAnsi="微软雅黑" w:eastAsia="微软雅黑"/>
          <w:sz w:val="20"/>
          <w:szCs w:val="20"/>
        </w:rPr>
      </w:pPr>
      <w:r>
        <w:rPr>
          <w:rFonts w:hint="eastAsia" w:ascii="微软雅黑" w:hAnsi="微软雅黑" w:eastAsia="微软雅黑"/>
          <w:sz w:val="20"/>
          <w:szCs w:val="20"/>
        </w:rPr>
        <w:t>2.</w:t>
      </w:r>
      <w:r>
        <w:rPr>
          <w:rFonts w:hint="eastAsia" w:ascii="微软雅黑" w:hAnsi="微软雅黑" w:eastAsia="微软雅黑"/>
          <w:sz w:val="20"/>
          <w:szCs w:val="20"/>
          <w:lang w:val="en-US" w:eastAsia="zh-CN"/>
        </w:rPr>
        <w:t xml:space="preserve"> 【</w:t>
      </w:r>
      <w:r>
        <w:rPr>
          <w:rFonts w:hint="eastAsia" w:ascii="微软雅黑" w:hAnsi="微软雅黑" w:eastAsia="微软雅黑"/>
          <w:sz w:val="20"/>
          <w:szCs w:val="20"/>
        </w:rPr>
        <w:t>销售订单</w:t>
      </w:r>
      <w:r>
        <w:rPr>
          <w:rFonts w:hint="eastAsia" w:ascii="微软雅黑" w:hAnsi="微软雅黑" w:eastAsia="微软雅黑"/>
          <w:sz w:val="20"/>
          <w:szCs w:val="20"/>
          <w:lang w:eastAsia="zh-CN"/>
        </w:rPr>
        <w:t>】</w:t>
      </w:r>
      <w:r>
        <w:rPr>
          <w:rFonts w:hint="eastAsia" w:ascii="微软雅黑" w:hAnsi="微软雅黑" w:eastAsia="微软雅黑"/>
          <w:sz w:val="20"/>
          <w:szCs w:val="20"/>
        </w:rPr>
        <w:t>同步到精斗云</w:t>
      </w:r>
      <w:r>
        <w:rPr>
          <w:rFonts w:ascii="微软雅黑" w:hAnsi="微软雅黑" w:eastAsia="微软雅黑"/>
          <w:sz w:val="20"/>
          <w:szCs w:val="20"/>
        </w:rPr>
        <w:t>中会匹配crm的发货仓库与</w:t>
      </w:r>
      <w:r>
        <w:rPr>
          <w:rFonts w:hint="eastAsia" w:ascii="微软雅黑" w:hAnsi="微软雅黑" w:eastAsia="微软雅黑"/>
          <w:sz w:val="20"/>
          <w:szCs w:val="20"/>
        </w:rPr>
        <w:t>精斗云</w:t>
      </w:r>
      <w:r>
        <w:rPr>
          <w:rFonts w:ascii="微软雅黑" w:hAnsi="微软雅黑" w:eastAsia="微软雅黑"/>
          <w:sz w:val="20"/>
          <w:szCs w:val="20"/>
        </w:rPr>
        <w:t>的仓库名称</w:t>
      </w:r>
      <w:r>
        <w:rPr>
          <w:rFonts w:hint="eastAsia" w:ascii="微软雅黑" w:hAnsi="微软雅黑" w:eastAsia="微软雅黑"/>
          <w:sz w:val="20"/>
          <w:szCs w:val="20"/>
        </w:rPr>
        <w:t>，</w:t>
      </w:r>
      <w:r>
        <w:rPr>
          <w:rFonts w:ascii="微软雅黑" w:hAnsi="微软雅黑" w:eastAsia="微软雅黑"/>
          <w:sz w:val="20"/>
          <w:szCs w:val="20"/>
        </w:rPr>
        <w:t>名称一致的则会同步此仓库</w:t>
      </w:r>
      <w:r>
        <w:rPr>
          <w:rFonts w:hint="eastAsia" w:ascii="微软雅黑" w:hAnsi="微软雅黑" w:eastAsia="微软雅黑"/>
          <w:sz w:val="20"/>
          <w:szCs w:val="20"/>
        </w:rPr>
        <w:t>，</w:t>
      </w:r>
      <w:r>
        <w:rPr>
          <w:rFonts w:ascii="微软雅黑" w:hAnsi="微软雅黑" w:eastAsia="微软雅黑"/>
          <w:sz w:val="20"/>
          <w:szCs w:val="20"/>
        </w:rPr>
        <w:t>如没匹配名称的仓库则会默认</w:t>
      </w:r>
      <w:r>
        <w:rPr>
          <w:rFonts w:hint="eastAsia" w:ascii="微软雅黑" w:hAnsi="微软雅黑" w:eastAsia="微软雅黑"/>
          <w:sz w:val="20"/>
          <w:szCs w:val="20"/>
        </w:rPr>
        <w:t>精斗云</w:t>
      </w:r>
      <w:r>
        <w:rPr>
          <w:rFonts w:ascii="微软雅黑" w:hAnsi="微软雅黑" w:eastAsia="微软雅黑"/>
          <w:sz w:val="20"/>
          <w:szCs w:val="20"/>
        </w:rPr>
        <w:t>中第一个仓库</w:t>
      </w:r>
      <w:r>
        <w:rPr>
          <w:rFonts w:hint="eastAsia" w:ascii="微软雅黑" w:hAnsi="微软雅黑" w:eastAsia="微软雅黑"/>
          <w:sz w:val="20"/>
          <w:szCs w:val="20"/>
        </w:rPr>
        <w:t>。</w:t>
      </w:r>
    </w:p>
    <w:p>
      <w:pPr>
        <w:ind w:firstLine="400" w:firstLineChars="200"/>
        <w:rPr>
          <w:rFonts w:ascii="微软雅黑" w:hAnsi="微软雅黑" w:eastAsia="微软雅黑"/>
          <w:color w:val="000000" w:themeColor="text1"/>
          <w:sz w:val="20"/>
          <w:szCs w:val="20"/>
          <w14:textFill>
            <w14:solidFill>
              <w14:schemeClr w14:val="tx1"/>
            </w14:solidFill>
          </w14:textFill>
        </w:rPr>
      </w:pPr>
      <w:r>
        <w:rPr>
          <w:rFonts w:hint="eastAsia" w:ascii="微软雅黑" w:hAnsi="微软雅黑" w:eastAsia="微软雅黑"/>
          <w:color w:val="000000" w:themeColor="text1"/>
          <w:sz w:val="20"/>
          <w:szCs w:val="20"/>
          <w14:textFill>
            <w14:solidFill>
              <w14:schemeClr w14:val="tx1"/>
            </w14:solidFill>
          </w14:textFill>
        </w:rPr>
        <w:t xml:space="preserve">3. </w:t>
      </w:r>
      <w:r>
        <w:rPr>
          <w:rFonts w:hint="eastAsia" w:ascii="微软雅黑" w:hAnsi="微软雅黑" w:eastAsia="微软雅黑"/>
          <w:color w:val="000000" w:themeColor="text1"/>
          <w:sz w:val="20"/>
          <w:szCs w:val="20"/>
          <w:lang w:eastAsia="zh-CN"/>
          <w14:textFill>
            <w14:solidFill>
              <w14:schemeClr w14:val="tx1"/>
            </w14:solidFill>
          </w14:textFill>
        </w:rPr>
        <w:t>【</w:t>
      </w:r>
      <w:r>
        <w:rPr>
          <w:rFonts w:hint="eastAsia" w:ascii="微软雅黑" w:hAnsi="微软雅黑" w:eastAsia="微软雅黑"/>
          <w:color w:val="000000" w:themeColor="text1"/>
          <w:sz w:val="20"/>
          <w:szCs w:val="20"/>
          <w14:textFill>
            <w14:solidFill>
              <w14:schemeClr w14:val="tx1"/>
            </w14:solidFill>
          </w14:textFill>
        </w:rPr>
        <w:t>销售订单</w:t>
      </w:r>
      <w:r>
        <w:rPr>
          <w:rFonts w:hint="eastAsia" w:ascii="微软雅黑" w:hAnsi="微软雅黑" w:eastAsia="微软雅黑"/>
          <w:color w:val="000000" w:themeColor="text1"/>
          <w:sz w:val="20"/>
          <w:szCs w:val="20"/>
          <w:lang w:eastAsia="zh-CN"/>
          <w14:textFill>
            <w14:solidFill>
              <w14:schemeClr w14:val="tx1"/>
            </w14:solidFill>
          </w14:textFill>
        </w:rPr>
        <w:t>】</w:t>
      </w:r>
      <w:r>
        <w:rPr>
          <w:rFonts w:hint="eastAsia" w:ascii="微软雅黑" w:hAnsi="微软雅黑" w:eastAsia="微软雅黑"/>
          <w:color w:val="000000" w:themeColor="text1"/>
          <w:sz w:val="20"/>
          <w:szCs w:val="20"/>
          <w14:textFill>
            <w14:solidFill>
              <w14:schemeClr w14:val="tx1"/>
            </w14:solidFill>
          </w14:textFill>
        </w:rPr>
        <w:t>从纷享CRM同步至精斗云时，“备注”、“交货方式”、“发货仓库”（</w:t>
      </w:r>
      <w:r>
        <w:rPr>
          <w:rFonts w:hint="eastAsia" w:ascii="微软雅黑" w:hAnsi="微软雅黑" w:eastAsia="微软雅黑"/>
          <w:color w:val="000000" w:themeColor="text1"/>
          <w:sz w:val="20"/>
          <w:szCs w:val="20"/>
          <w:lang w:eastAsia="zh-CN"/>
          <w14:textFill>
            <w14:solidFill>
              <w14:schemeClr w14:val="tx1"/>
            </w14:solidFill>
          </w14:textFill>
        </w:rPr>
        <w:t>【</w:t>
      </w:r>
      <w:r>
        <w:rPr>
          <w:rFonts w:hint="eastAsia" w:ascii="微软雅黑" w:hAnsi="微软雅黑" w:eastAsia="微软雅黑"/>
          <w:color w:val="000000" w:themeColor="text1"/>
          <w:sz w:val="20"/>
          <w:szCs w:val="20"/>
          <w14:textFill>
            <w14:solidFill>
              <w14:schemeClr w14:val="tx1"/>
            </w14:solidFill>
          </w14:textFill>
        </w:rPr>
        <w:t>订单产品</w:t>
      </w:r>
      <w:r>
        <w:rPr>
          <w:rFonts w:hint="eastAsia" w:ascii="微软雅黑" w:hAnsi="微软雅黑" w:eastAsia="微软雅黑"/>
          <w:color w:val="000000" w:themeColor="text1"/>
          <w:sz w:val="20"/>
          <w:szCs w:val="20"/>
          <w:lang w:eastAsia="zh-CN"/>
          <w14:textFill>
            <w14:solidFill>
              <w14:schemeClr w14:val="tx1"/>
            </w14:solidFill>
          </w14:textFill>
        </w:rPr>
        <w:t>】</w:t>
      </w:r>
      <w:r>
        <w:rPr>
          <w:rFonts w:hint="eastAsia" w:ascii="微软雅黑" w:hAnsi="微软雅黑" w:eastAsia="微软雅黑"/>
          <w:color w:val="000000" w:themeColor="text1"/>
          <w:sz w:val="20"/>
          <w:szCs w:val="20"/>
          <w:lang w:val="en-US" w:eastAsia="zh-CN"/>
          <w14:textFill>
            <w14:solidFill>
              <w14:schemeClr w14:val="tx1"/>
            </w14:solidFill>
          </w14:textFill>
        </w:rPr>
        <w:t>字段</w:t>
      </w:r>
      <w:r>
        <w:rPr>
          <w:rFonts w:hint="eastAsia" w:ascii="微软雅黑" w:hAnsi="微软雅黑" w:eastAsia="微软雅黑"/>
          <w:color w:val="000000" w:themeColor="text1"/>
          <w:sz w:val="20"/>
          <w:szCs w:val="20"/>
          <w14:textFill>
            <w14:solidFill>
              <w14:schemeClr w14:val="tx1"/>
            </w14:solidFill>
          </w14:textFill>
        </w:rPr>
        <w:t>）</w:t>
      </w:r>
      <w:r>
        <w:rPr>
          <w:rFonts w:hint="eastAsia" w:ascii="微软雅黑" w:hAnsi="微软雅黑" w:eastAsia="微软雅黑"/>
          <w:color w:val="000000" w:themeColor="text1"/>
          <w:sz w:val="20"/>
          <w:szCs w:val="20"/>
          <w:lang w:eastAsia="zh-CN"/>
          <w14:textFill>
            <w14:solidFill>
              <w14:schemeClr w14:val="tx1"/>
            </w14:solidFill>
          </w14:textFill>
        </w:rPr>
        <w:t>、“</w:t>
      </w:r>
      <w:r>
        <w:rPr>
          <w:rFonts w:hint="eastAsia" w:ascii="微软雅黑" w:hAnsi="微软雅黑" w:eastAsia="微软雅黑"/>
          <w:color w:val="000000" w:themeColor="text1"/>
          <w:sz w:val="20"/>
          <w:szCs w:val="20"/>
          <w:lang w:val="en-US" w:eastAsia="zh-CN"/>
          <w14:textFill>
            <w14:solidFill>
              <w14:schemeClr w14:val="tx1"/>
            </w14:solidFill>
          </w14:textFill>
        </w:rPr>
        <w:t>附件同步”（预设字段，通过与精斗云系统的附件同步接口，进行附件信息同步）</w:t>
      </w:r>
      <w:r>
        <w:rPr>
          <w:rFonts w:hint="eastAsia" w:ascii="微软雅黑" w:hAnsi="微软雅黑" w:eastAsia="微软雅黑"/>
          <w:color w:val="000000" w:themeColor="text1"/>
          <w:sz w:val="20"/>
          <w:szCs w:val="20"/>
          <w14:textFill>
            <w14:solidFill>
              <w14:schemeClr w14:val="tx1"/>
            </w14:solidFill>
          </w14:textFill>
        </w:rPr>
        <w:t>等信息均同步至精斗云；</w:t>
      </w:r>
    </w:p>
    <w:p>
      <w:pPr>
        <w:ind w:firstLine="400" w:firstLineChars="200"/>
        <w:rPr>
          <w:rFonts w:ascii="微软雅黑" w:hAnsi="微软雅黑" w:eastAsia="微软雅黑"/>
          <w:color w:val="000000" w:themeColor="text1"/>
          <w:sz w:val="20"/>
          <w:szCs w:val="20"/>
          <w14:textFill>
            <w14:solidFill>
              <w14:schemeClr w14:val="tx1"/>
            </w14:solidFill>
          </w14:textFill>
        </w:rPr>
      </w:pPr>
      <w:r>
        <w:rPr>
          <w:rFonts w:hint="eastAsia" w:ascii="微软雅黑" w:hAnsi="微软雅黑" w:eastAsia="微软雅黑"/>
          <w:color w:val="000000" w:themeColor="text1"/>
          <w:sz w:val="20"/>
          <w:szCs w:val="20"/>
          <w14:textFill>
            <w14:solidFill>
              <w14:schemeClr w14:val="tx1"/>
            </w14:solidFill>
          </w14:textFill>
        </w:rPr>
        <w:t xml:space="preserve">4. </w:t>
      </w:r>
      <w:r>
        <w:rPr>
          <w:rFonts w:hint="eastAsia" w:ascii="微软雅黑" w:hAnsi="微软雅黑" w:eastAsia="微软雅黑"/>
          <w:color w:val="000000" w:themeColor="text1"/>
          <w:sz w:val="20"/>
          <w:szCs w:val="20"/>
          <w:lang w:eastAsia="zh-CN"/>
          <w14:textFill>
            <w14:solidFill>
              <w14:schemeClr w14:val="tx1"/>
            </w14:solidFill>
          </w14:textFill>
        </w:rPr>
        <w:t>【</w:t>
      </w:r>
      <w:r>
        <w:rPr>
          <w:rFonts w:hint="eastAsia" w:ascii="微软雅黑" w:hAnsi="微软雅黑" w:eastAsia="微软雅黑"/>
          <w:color w:val="000000" w:themeColor="text1"/>
          <w:sz w:val="20"/>
          <w:szCs w:val="20"/>
          <w14:textFill>
            <w14:solidFill>
              <w14:schemeClr w14:val="tx1"/>
            </w14:solidFill>
          </w14:textFill>
        </w:rPr>
        <w:t>销售订单</w:t>
      </w:r>
      <w:r>
        <w:rPr>
          <w:rFonts w:hint="eastAsia" w:ascii="微软雅黑" w:hAnsi="微软雅黑" w:eastAsia="微软雅黑"/>
          <w:color w:val="000000" w:themeColor="text1"/>
          <w:sz w:val="20"/>
          <w:szCs w:val="20"/>
          <w:lang w:eastAsia="zh-CN"/>
          <w14:textFill>
            <w14:solidFill>
              <w14:schemeClr w14:val="tx1"/>
            </w14:solidFill>
          </w14:textFill>
        </w:rPr>
        <w:t>】</w:t>
      </w:r>
      <w:r>
        <w:rPr>
          <w:rFonts w:hint="eastAsia" w:ascii="微软雅黑" w:hAnsi="微软雅黑" w:eastAsia="微软雅黑"/>
          <w:color w:val="000000" w:themeColor="text1"/>
          <w:sz w:val="20"/>
          <w:szCs w:val="20"/>
          <w14:textFill>
            <w14:solidFill>
              <w14:schemeClr w14:val="tx1"/>
            </w14:solidFill>
          </w14:textFill>
        </w:rPr>
        <w:t>从纷享CRM同步至精斗云，如果同步成功，纷享CRM销售订单“同步状态”自动变更为“已同步”，反之为“未同步”；如销售订单修改后再次同步，“同步状态”由“已同步”变更为“未同步”，如再次同步成功，“同步状态”又自动变更为“已同步”，方便用户查看每个订单同步情况。</w:t>
      </w:r>
    </w:p>
    <w:p>
      <w:pPr>
        <w:numPr>
          <w:ilvl w:val="0"/>
          <w:numId w:val="4"/>
        </w:numPr>
        <w:rPr>
          <w:rFonts w:ascii="微软雅黑" w:hAnsi="微软雅黑" w:eastAsia="微软雅黑"/>
          <w:sz w:val="20"/>
          <w:szCs w:val="20"/>
        </w:rPr>
      </w:pPr>
      <w:r>
        <w:rPr>
          <w:rFonts w:hint="eastAsia" w:ascii="微软雅黑" w:hAnsi="微软雅黑" w:eastAsia="微软雅黑"/>
          <w:sz w:val="20"/>
          <w:szCs w:val="20"/>
        </w:rPr>
        <w:t>回款</w:t>
      </w:r>
    </w:p>
    <w:p>
      <w:pPr>
        <w:numPr>
          <w:ilvl w:val="0"/>
          <w:numId w:val="5"/>
        </w:numPr>
        <w:ind w:firstLine="400" w:firstLineChars="200"/>
        <w:rPr>
          <w:rFonts w:ascii="微软雅黑" w:hAnsi="微软雅黑" w:eastAsia="微软雅黑"/>
          <w:sz w:val="20"/>
          <w:szCs w:val="20"/>
        </w:rPr>
      </w:pPr>
      <w:r>
        <w:rPr>
          <w:rFonts w:hint="eastAsia" w:ascii="微软雅黑" w:hAnsi="微软雅黑" w:eastAsia="微软雅黑"/>
          <w:sz w:val="20"/>
          <w:szCs w:val="20"/>
        </w:rPr>
        <w:t>精斗云</w:t>
      </w:r>
      <w:r>
        <w:rPr>
          <w:rFonts w:hint="eastAsia" w:ascii="微软雅黑" w:hAnsi="微软雅黑" w:eastAsia="微软雅黑"/>
          <w:sz w:val="20"/>
          <w:szCs w:val="20"/>
          <w:lang w:eastAsia="zh-CN"/>
        </w:rPr>
        <w:t>【</w:t>
      </w:r>
      <w:r>
        <w:rPr>
          <w:rFonts w:hint="eastAsia" w:ascii="微软雅黑" w:hAnsi="微软雅黑" w:eastAsia="微软雅黑"/>
          <w:sz w:val="20"/>
          <w:szCs w:val="20"/>
        </w:rPr>
        <w:t>销售订单</w:t>
      </w:r>
      <w:r>
        <w:rPr>
          <w:rFonts w:hint="eastAsia" w:ascii="微软雅黑" w:hAnsi="微软雅黑" w:eastAsia="微软雅黑"/>
          <w:sz w:val="20"/>
          <w:szCs w:val="20"/>
          <w:lang w:eastAsia="zh-CN"/>
        </w:rPr>
        <w:t>】</w:t>
      </w:r>
      <w:r>
        <w:rPr>
          <w:rFonts w:hint="eastAsia" w:ascii="微软雅黑" w:hAnsi="微软雅黑" w:eastAsia="微软雅黑"/>
          <w:sz w:val="20"/>
          <w:szCs w:val="20"/>
        </w:rPr>
        <w:t>出库且收款后，会将收款的金额同步到纷享销客的回款中；</w:t>
      </w:r>
    </w:p>
    <w:p>
      <w:pPr>
        <w:numPr>
          <w:ilvl w:val="0"/>
          <w:numId w:val="5"/>
        </w:numPr>
        <w:ind w:left="0" w:leftChars="0" w:firstLine="400" w:firstLineChars="200"/>
        <w:rPr>
          <w:rFonts w:ascii="微软雅黑" w:hAnsi="微软雅黑" w:eastAsia="微软雅黑"/>
          <w:color w:val="000000" w:themeColor="text1"/>
          <w:sz w:val="20"/>
          <w:szCs w:val="20"/>
          <w14:textFill>
            <w14:solidFill>
              <w14:schemeClr w14:val="tx1"/>
            </w14:solidFill>
          </w14:textFill>
        </w:rPr>
      </w:pPr>
      <w:r>
        <w:rPr>
          <w:rFonts w:hint="eastAsia" w:ascii="微软雅黑" w:hAnsi="微软雅黑" w:eastAsia="微软雅黑"/>
          <w:color w:val="000000" w:themeColor="text1"/>
          <w:sz w:val="20"/>
          <w:szCs w:val="20"/>
          <w14:textFill>
            <w14:solidFill>
              <w14:schemeClr w14:val="tx1"/>
            </w14:solidFill>
          </w14:textFill>
        </w:rPr>
        <w:t>精斗云</w:t>
      </w:r>
      <w:r>
        <w:rPr>
          <w:rFonts w:hint="eastAsia" w:ascii="微软雅黑" w:hAnsi="微软雅黑" w:eastAsia="微软雅黑"/>
          <w:color w:val="000000" w:themeColor="text1"/>
          <w:sz w:val="20"/>
          <w:szCs w:val="20"/>
          <w:lang w:val="en-US" w:eastAsia="zh-CN"/>
          <w14:textFill>
            <w14:solidFill>
              <w14:schemeClr w14:val="tx1"/>
            </w14:solidFill>
          </w14:textFill>
        </w:rPr>
        <w:t>产品出库</w:t>
      </w:r>
      <w:r>
        <w:rPr>
          <w:rFonts w:hint="eastAsia" w:ascii="微软雅黑" w:hAnsi="微软雅黑" w:eastAsia="微软雅黑"/>
          <w:color w:val="000000" w:themeColor="text1"/>
          <w:sz w:val="20"/>
          <w:szCs w:val="20"/>
          <w14:textFill>
            <w14:solidFill>
              <w14:schemeClr w14:val="tx1"/>
            </w14:solidFill>
          </w14:textFill>
        </w:rPr>
        <w:t>完成后，生成</w:t>
      </w:r>
      <w:r>
        <w:rPr>
          <w:rFonts w:hint="eastAsia" w:ascii="微软雅黑" w:hAnsi="微软雅黑" w:eastAsia="微软雅黑"/>
          <w:color w:val="000000" w:themeColor="text1"/>
          <w:sz w:val="20"/>
          <w:szCs w:val="20"/>
          <w:lang w:eastAsia="zh-CN"/>
          <w14:textFill>
            <w14:solidFill>
              <w14:schemeClr w14:val="tx1"/>
            </w14:solidFill>
          </w14:textFill>
        </w:rPr>
        <w:t>【</w:t>
      </w:r>
      <w:r>
        <w:rPr>
          <w:rFonts w:hint="eastAsia" w:ascii="微软雅黑" w:hAnsi="微软雅黑" w:eastAsia="微软雅黑"/>
          <w:color w:val="000000" w:themeColor="text1"/>
          <w:sz w:val="20"/>
          <w:szCs w:val="20"/>
          <w14:textFill>
            <w14:solidFill>
              <w14:schemeClr w14:val="tx1"/>
            </w14:solidFill>
          </w14:textFill>
        </w:rPr>
        <w:t>收款单</w:t>
      </w:r>
      <w:r>
        <w:rPr>
          <w:rFonts w:hint="eastAsia" w:ascii="微软雅黑" w:hAnsi="微软雅黑" w:eastAsia="微软雅黑"/>
          <w:color w:val="000000" w:themeColor="text1"/>
          <w:sz w:val="20"/>
          <w:szCs w:val="20"/>
          <w:lang w:eastAsia="zh-CN"/>
          <w14:textFill>
            <w14:solidFill>
              <w14:schemeClr w14:val="tx1"/>
            </w14:solidFill>
          </w14:textFill>
        </w:rPr>
        <w:t>】</w:t>
      </w:r>
      <w:r>
        <w:rPr>
          <w:rFonts w:hint="eastAsia" w:ascii="微软雅黑" w:hAnsi="微软雅黑" w:eastAsia="微软雅黑"/>
          <w:color w:val="000000" w:themeColor="text1"/>
          <w:sz w:val="20"/>
          <w:szCs w:val="20"/>
          <w14:textFill>
            <w14:solidFill>
              <w14:schemeClr w14:val="tx1"/>
            </w14:solidFill>
          </w14:textFill>
        </w:rPr>
        <w:t>，收款单审核后，收款数据将同步至纷享CRM，生成纷享CRM</w:t>
      </w:r>
      <w:r>
        <w:rPr>
          <w:rFonts w:hint="eastAsia" w:ascii="微软雅黑" w:hAnsi="微软雅黑" w:eastAsia="微软雅黑"/>
          <w:color w:val="000000" w:themeColor="text1"/>
          <w:sz w:val="20"/>
          <w:szCs w:val="20"/>
          <w:lang w:eastAsia="zh-CN"/>
          <w14:textFill>
            <w14:solidFill>
              <w14:schemeClr w14:val="tx1"/>
            </w14:solidFill>
          </w14:textFill>
        </w:rPr>
        <w:t>【</w:t>
      </w:r>
      <w:r>
        <w:rPr>
          <w:rFonts w:hint="eastAsia" w:ascii="微软雅黑" w:hAnsi="微软雅黑" w:eastAsia="微软雅黑"/>
          <w:color w:val="000000" w:themeColor="text1"/>
          <w:sz w:val="20"/>
          <w:szCs w:val="20"/>
          <w14:textFill>
            <w14:solidFill>
              <w14:schemeClr w14:val="tx1"/>
            </w14:solidFill>
          </w14:textFill>
        </w:rPr>
        <w:t>回款</w:t>
      </w:r>
      <w:r>
        <w:rPr>
          <w:rFonts w:hint="eastAsia" w:ascii="微软雅黑" w:hAnsi="微软雅黑" w:eastAsia="微软雅黑"/>
          <w:color w:val="000000" w:themeColor="text1"/>
          <w:sz w:val="20"/>
          <w:szCs w:val="20"/>
          <w:lang w:eastAsia="zh-CN"/>
          <w14:textFill>
            <w14:solidFill>
              <w14:schemeClr w14:val="tx1"/>
            </w14:solidFill>
          </w14:textFill>
        </w:rPr>
        <w:t>】</w:t>
      </w:r>
      <w:r>
        <w:rPr>
          <w:rFonts w:hint="eastAsia" w:ascii="微软雅黑" w:hAnsi="微软雅黑" w:eastAsia="微软雅黑"/>
          <w:color w:val="000000" w:themeColor="text1"/>
          <w:sz w:val="20"/>
          <w:szCs w:val="20"/>
          <w14:textFill>
            <w14:solidFill>
              <w14:schemeClr w14:val="tx1"/>
            </w14:solidFill>
          </w14:textFill>
        </w:rPr>
        <w:t>。</w:t>
      </w:r>
    </w:p>
    <w:p>
      <w:pPr>
        <w:numPr>
          <w:ilvl w:val="0"/>
          <w:numId w:val="4"/>
        </w:numPr>
        <w:rPr>
          <w:rFonts w:ascii="微软雅黑" w:hAnsi="微软雅黑" w:eastAsia="微软雅黑"/>
          <w:color w:val="000000" w:themeColor="text1"/>
          <w:sz w:val="20"/>
          <w:szCs w:val="20"/>
          <w14:textFill>
            <w14:solidFill>
              <w14:schemeClr w14:val="tx1"/>
            </w14:solidFill>
          </w14:textFill>
        </w:rPr>
      </w:pPr>
      <w:r>
        <w:rPr>
          <w:rFonts w:hint="eastAsia" w:ascii="微软雅黑" w:hAnsi="微软雅黑" w:eastAsia="微软雅黑"/>
          <w:color w:val="000000" w:themeColor="text1"/>
          <w:sz w:val="20"/>
          <w:szCs w:val="20"/>
          <w14:textFill>
            <w14:solidFill>
              <w14:schemeClr w14:val="tx1"/>
            </w14:solidFill>
          </w14:textFill>
        </w:rPr>
        <w:t>客户分类</w:t>
      </w:r>
    </w:p>
    <w:p>
      <w:pPr>
        <w:numPr>
          <w:ilvl w:val="0"/>
          <w:numId w:val="6"/>
        </w:numPr>
        <w:ind w:firstLine="400" w:firstLineChars="200"/>
        <w:rPr>
          <w:rFonts w:ascii="微软雅黑" w:hAnsi="微软雅黑" w:eastAsia="微软雅黑"/>
          <w:color w:val="000000" w:themeColor="text1"/>
          <w:sz w:val="20"/>
          <w:szCs w:val="20"/>
          <w14:textFill>
            <w14:solidFill>
              <w14:schemeClr w14:val="tx1"/>
            </w14:solidFill>
          </w14:textFill>
        </w:rPr>
      </w:pPr>
      <w:r>
        <w:rPr>
          <w:rFonts w:hint="eastAsia" w:ascii="微软雅黑" w:hAnsi="微软雅黑" w:eastAsia="微软雅黑"/>
          <w:color w:val="000000" w:themeColor="text1"/>
          <w:sz w:val="20"/>
          <w:szCs w:val="20"/>
          <w14:textFill>
            <w14:solidFill>
              <w14:schemeClr w14:val="tx1"/>
            </w14:solidFill>
          </w14:textFill>
        </w:rPr>
        <w:t>客户分类信息由精斗云维护，通过接口，自动同步至纷享CRM；</w:t>
      </w:r>
    </w:p>
    <w:p>
      <w:pPr>
        <w:numPr>
          <w:ilvl w:val="0"/>
          <w:numId w:val="6"/>
        </w:numPr>
        <w:ind w:left="0" w:leftChars="0" w:firstLine="400" w:firstLineChars="200"/>
        <w:rPr>
          <w:rFonts w:ascii="微软雅黑" w:hAnsi="微软雅黑" w:eastAsia="微软雅黑"/>
          <w:color w:val="000000" w:themeColor="text1"/>
          <w:sz w:val="20"/>
          <w:szCs w:val="20"/>
          <w14:textFill>
            <w14:solidFill>
              <w14:schemeClr w14:val="tx1"/>
            </w14:solidFill>
          </w14:textFill>
        </w:rPr>
      </w:pPr>
      <w:r>
        <w:rPr>
          <w:rFonts w:hint="eastAsia" w:ascii="微软雅黑" w:hAnsi="微软雅黑" w:eastAsia="微软雅黑"/>
          <w:color w:val="000000" w:themeColor="text1"/>
          <w:sz w:val="20"/>
          <w:szCs w:val="20"/>
          <w14:textFill>
            <w14:solidFill>
              <w14:schemeClr w14:val="tx1"/>
            </w14:solidFill>
          </w14:textFill>
        </w:rPr>
        <w:t>如果精斗云客户分类信息修改或新增后，系统会通过接口，自动同步至纷享CRM；</w:t>
      </w:r>
    </w:p>
    <w:p>
      <w:pPr>
        <w:numPr>
          <w:ilvl w:val="0"/>
          <w:numId w:val="6"/>
        </w:numPr>
        <w:ind w:left="0" w:leftChars="0" w:firstLine="400" w:firstLineChars="200"/>
        <w:rPr>
          <w:rFonts w:ascii="微软雅黑" w:hAnsi="微软雅黑" w:eastAsia="微软雅黑"/>
          <w:color w:val="000000" w:themeColor="text1"/>
          <w:sz w:val="20"/>
          <w:szCs w:val="20"/>
          <w14:textFill>
            <w14:solidFill>
              <w14:schemeClr w14:val="tx1"/>
            </w14:solidFill>
          </w14:textFill>
        </w:rPr>
      </w:pPr>
      <w:r>
        <w:rPr>
          <w:rFonts w:hint="eastAsia" w:ascii="微软雅黑" w:hAnsi="微软雅黑" w:eastAsia="微软雅黑"/>
          <w:color w:val="000000" w:themeColor="text1"/>
          <w:sz w:val="20"/>
          <w:szCs w:val="20"/>
          <w14:textFill>
            <w14:solidFill>
              <w14:schemeClr w14:val="tx1"/>
            </w14:solidFill>
          </w14:textFill>
        </w:rPr>
        <w:t>当客户分类信息同步至纷享CRM后，纷享CRM客户信息维护时，就可以选择客户分类。</w:t>
      </w:r>
    </w:p>
    <w:p>
      <w:pPr>
        <w:numPr>
          <w:ilvl w:val="0"/>
          <w:numId w:val="4"/>
        </w:numPr>
        <w:rPr>
          <w:rFonts w:ascii="微软雅黑" w:hAnsi="微软雅黑" w:eastAsia="微软雅黑"/>
          <w:color w:val="000000" w:themeColor="text1"/>
          <w:sz w:val="20"/>
          <w:szCs w:val="20"/>
          <w14:textFill>
            <w14:solidFill>
              <w14:schemeClr w14:val="tx1"/>
            </w14:solidFill>
          </w14:textFill>
        </w:rPr>
      </w:pPr>
      <w:r>
        <w:rPr>
          <w:rFonts w:hint="eastAsia" w:ascii="微软雅黑" w:hAnsi="微软雅黑" w:eastAsia="微软雅黑"/>
          <w:color w:val="000000" w:themeColor="text1"/>
          <w:sz w:val="20"/>
          <w:szCs w:val="20"/>
          <w14:textFill>
            <w14:solidFill>
              <w14:schemeClr w14:val="tx1"/>
            </w14:solidFill>
          </w14:textFill>
        </w:rPr>
        <w:t>仓库</w:t>
      </w:r>
    </w:p>
    <w:p>
      <w:pPr>
        <w:numPr>
          <w:ilvl w:val="0"/>
          <w:numId w:val="7"/>
        </w:numPr>
        <w:ind w:firstLine="400" w:firstLineChars="200"/>
        <w:rPr>
          <w:rFonts w:ascii="微软雅黑" w:hAnsi="微软雅黑" w:eastAsia="微软雅黑"/>
          <w:color w:val="000000" w:themeColor="text1"/>
          <w:sz w:val="20"/>
          <w:szCs w:val="20"/>
          <w14:textFill>
            <w14:solidFill>
              <w14:schemeClr w14:val="tx1"/>
            </w14:solidFill>
          </w14:textFill>
        </w:rPr>
      </w:pPr>
      <w:r>
        <w:rPr>
          <w:rFonts w:hint="eastAsia" w:ascii="微软雅黑" w:hAnsi="微软雅黑" w:eastAsia="微软雅黑"/>
          <w:color w:val="000000" w:themeColor="text1"/>
          <w:sz w:val="20"/>
          <w:szCs w:val="20"/>
          <w:lang w:eastAsia="zh-CN"/>
          <w14:textFill>
            <w14:solidFill>
              <w14:schemeClr w14:val="tx1"/>
            </w14:solidFill>
          </w14:textFill>
        </w:rPr>
        <w:t>【</w:t>
      </w:r>
      <w:r>
        <w:rPr>
          <w:rFonts w:hint="eastAsia" w:ascii="微软雅黑" w:hAnsi="微软雅黑" w:eastAsia="微软雅黑"/>
          <w:color w:val="000000" w:themeColor="text1"/>
          <w:sz w:val="20"/>
          <w:szCs w:val="20"/>
          <w14:textFill>
            <w14:solidFill>
              <w14:schemeClr w14:val="tx1"/>
            </w14:solidFill>
          </w14:textFill>
        </w:rPr>
        <w:t>仓库</w:t>
      </w:r>
      <w:r>
        <w:rPr>
          <w:rFonts w:hint="eastAsia" w:ascii="微软雅黑" w:hAnsi="微软雅黑" w:eastAsia="微软雅黑"/>
          <w:color w:val="000000" w:themeColor="text1"/>
          <w:sz w:val="20"/>
          <w:szCs w:val="20"/>
          <w:lang w:eastAsia="zh-CN"/>
          <w14:textFill>
            <w14:solidFill>
              <w14:schemeClr w14:val="tx1"/>
            </w14:solidFill>
          </w14:textFill>
        </w:rPr>
        <w:t>】</w:t>
      </w:r>
      <w:r>
        <w:rPr>
          <w:rFonts w:hint="eastAsia" w:ascii="微软雅黑" w:hAnsi="微软雅黑" w:eastAsia="微软雅黑"/>
          <w:color w:val="000000" w:themeColor="text1"/>
          <w:sz w:val="20"/>
          <w:szCs w:val="20"/>
          <w14:textFill>
            <w14:solidFill>
              <w14:schemeClr w14:val="tx1"/>
            </w14:solidFill>
          </w14:textFill>
        </w:rPr>
        <w:t>信息由精斗云维护，通过接口，自动同步至纷享CRM；</w:t>
      </w:r>
    </w:p>
    <w:p>
      <w:pPr>
        <w:ind w:firstLine="400" w:firstLineChars="200"/>
        <w:rPr>
          <w:rFonts w:ascii="微软雅黑" w:hAnsi="微软雅黑" w:eastAsia="微软雅黑"/>
          <w:color w:val="000000" w:themeColor="text1"/>
          <w:sz w:val="20"/>
          <w:szCs w:val="20"/>
          <w14:textFill>
            <w14:solidFill>
              <w14:schemeClr w14:val="tx1"/>
            </w14:solidFill>
          </w14:textFill>
        </w:rPr>
      </w:pPr>
      <w:r>
        <w:rPr>
          <w:rFonts w:hint="eastAsia" w:ascii="微软雅黑" w:hAnsi="微软雅黑" w:eastAsia="微软雅黑"/>
          <w:color w:val="000000" w:themeColor="text1"/>
          <w:sz w:val="20"/>
          <w:szCs w:val="20"/>
          <w14:textFill>
            <w14:solidFill>
              <w14:schemeClr w14:val="tx1"/>
            </w14:solidFill>
          </w14:textFill>
        </w:rPr>
        <w:t>2.</w:t>
      </w:r>
      <w:r>
        <w:rPr>
          <w:rFonts w:hint="eastAsia" w:ascii="微软雅黑" w:hAnsi="微软雅黑" w:eastAsia="微软雅黑"/>
          <w:color w:val="000000" w:themeColor="text1"/>
          <w:sz w:val="20"/>
          <w:szCs w:val="20"/>
          <w:lang w:val="en-US" w:eastAsia="zh-CN"/>
          <w14:textFill>
            <w14:solidFill>
              <w14:schemeClr w14:val="tx1"/>
            </w14:solidFill>
          </w14:textFill>
        </w:rPr>
        <w:t xml:space="preserve"> </w:t>
      </w:r>
      <w:r>
        <w:rPr>
          <w:rFonts w:hint="eastAsia" w:ascii="微软雅黑" w:hAnsi="微软雅黑" w:eastAsia="微软雅黑"/>
          <w:color w:val="000000" w:themeColor="text1"/>
          <w:sz w:val="20"/>
          <w:szCs w:val="20"/>
          <w14:textFill>
            <w14:solidFill>
              <w14:schemeClr w14:val="tx1"/>
            </w14:solidFill>
          </w14:textFill>
        </w:rPr>
        <w:t>如果精斗云</w:t>
      </w:r>
      <w:r>
        <w:rPr>
          <w:rFonts w:hint="eastAsia" w:ascii="微软雅黑" w:hAnsi="微软雅黑" w:eastAsia="微软雅黑"/>
          <w:color w:val="000000" w:themeColor="text1"/>
          <w:sz w:val="20"/>
          <w:szCs w:val="20"/>
          <w:lang w:eastAsia="zh-CN"/>
          <w14:textFill>
            <w14:solidFill>
              <w14:schemeClr w14:val="tx1"/>
            </w14:solidFill>
          </w14:textFill>
        </w:rPr>
        <w:t>【</w:t>
      </w:r>
      <w:r>
        <w:rPr>
          <w:rFonts w:hint="eastAsia" w:ascii="微软雅黑" w:hAnsi="微软雅黑" w:eastAsia="微软雅黑"/>
          <w:color w:val="000000" w:themeColor="text1"/>
          <w:sz w:val="20"/>
          <w:szCs w:val="20"/>
          <w:lang w:val="en-US" w:eastAsia="zh-CN"/>
          <w14:textFill>
            <w14:solidFill>
              <w14:schemeClr w14:val="tx1"/>
            </w14:solidFill>
          </w14:textFill>
        </w:rPr>
        <w:t>仓库</w:t>
      </w:r>
      <w:r>
        <w:rPr>
          <w:rFonts w:hint="eastAsia" w:ascii="微软雅黑" w:hAnsi="微软雅黑" w:eastAsia="微软雅黑"/>
          <w:color w:val="000000" w:themeColor="text1"/>
          <w:sz w:val="20"/>
          <w:szCs w:val="20"/>
          <w:lang w:eastAsia="zh-CN"/>
          <w14:textFill>
            <w14:solidFill>
              <w14:schemeClr w14:val="tx1"/>
            </w14:solidFill>
          </w14:textFill>
        </w:rPr>
        <w:t>】</w:t>
      </w:r>
      <w:r>
        <w:rPr>
          <w:rFonts w:hint="eastAsia" w:ascii="微软雅黑" w:hAnsi="微软雅黑" w:eastAsia="微软雅黑"/>
          <w:color w:val="000000" w:themeColor="text1"/>
          <w:sz w:val="20"/>
          <w:szCs w:val="20"/>
          <w14:textFill>
            <w14:solidFill>
              <w14:schemeClr w14:val="tx1"/>
            </w14:solidFill>
          </w14:textFill>
        </w:rPr>
        <w:t>信息修改或新增后，系统会通过接口，自动同步至纷享CRM；</w:t>
      </w:r>
    </w:p>
    <w:p>
      <w:pPr>
        <w:ind w:firstLine="400" w:firstLineChars="200"/>
        <w:rPr>
          <w:rFonts w:hint="eastAsia" w:ascii="微软雅黑" w:hAnsi="微软雅黑" w:eastAsia="微软雅黑"/>
          <w:color w:val="000000" w:themeColor="text1"/>
          <w:sz w:val="20"/>
          <w:szCs w:val="20"/>
          <w14:textFill>
            <w14:solidFill>
              <w14:schemeClr w14:val="tx1"/>
            </w14:solidFill>
          </w14:textFill>
        </w:rPr>
      </w:pPr>
      <w:r>
        <w:rPr>
          <w:rFonts w:hint="eastAsia" w:ascii="微软雅黑" w:hAnsi="微软雅黑" w:eastAsia="微软雅黑"/>
          <w:color w:val="000000" w:themeColor="text1"/>
          <w:sz w:val="20"/>
          <w:szCs w:val="20"/>
          <w14:textFill>
            <w14:solidFill>
              <w14:schemeClr w14:val="tx1"/>
            </w14:solidFill>
          </w14:textFill>
        </w:rPr>
        <w:t>3. 当</w:t>
      </w:r>
      <w:r>
        <w:rPr>
          <w:rFonts w:hint="eastAsia" w:ascii="微软雅黑" w:hAnsi="微软雅黑" w:eastAsia="微软雅黑"/>
          <w:color w:val="000000" w:themeColor="text1"/>
          <w:sz w:val="20"/>
          <w:szCs w:val="20"/>
          <w:lang w:eastAsia="zh-CN"/>
          <w14:textFill>
            <w14:solidFill>
              <w14:schemeClr w14:val="tx1"/>
            </w14:solidFill>
          </w14:textFill>
        </w:rPr>
        <w:t>【</w:t>
      </w:r>
      <w:r>
        <w:rPr>
          <w:rFonts w:hint="eastAsia" w:ascii="微软雅黑" w:hAnsi="微软雅黑" w:eastAsia="微软雅黑"/>
          <w:color w:val="000000" w:themeColor="text1"/>
          <w:sz w:val="20"/>
          <w:szCs w:val="20"/>
          <w14:textFill>
            <w14:solidFill>
              <w14:schemeClr w14:val="tx1"/>
            </w14:solidFill>
          </w14:textFill>
        </w:rPr>
        <w:t>仓库</w:t>
      </w:r>
      <w:r>
        <w:rPr>
          <w:rFonts w:hint="eastAsia" w:ascii="微软雅黑" w:hAnsi="微软雅黑" w:eastAsia="微软雅黑"/>
          <w:color w:val="000000" w:themeColor="text1"/>
          <w:sz w:val="20"/>
          <w:szCs w:val="20"/>
          <w:lang w:eastAsia="zh-CN"/>
          <w14:textFill>
            <w14:solidFill>
              <w14:schemeClr w14:val="tx1"/>
            </w14:solidFill>
          </w14:textFill>
        </w:rPr>
        <w:t>】</w:t>
      </w:r>
      <w:r>
        <w:rPr>
          <w:rFonts w:hint="eastAsia" w:ascii="微软雅黑" w:hAnsi="微软雅黑" w:eastAsia="微软雅黑"/>
          <w:color w:val="000000" w:themeColor="text1"/>
          <w:sz w:val="20"/>
          <w:szCs w:val="20"/>
          <w14:textFill>
            <w14:solidFill>
              <w14:schemeClr w14:val="tx1"/>
            </w14:solidFill>
          </w14:textFill>
        </w:rPr>
        <w:t>信息同步至纷享CRM后，用户在纷享CRM</w:t>
      </w:r>
      <w:r>
        <w:rPr>
          <w:rFonts w:hint="eastAsia" w:ascii="微软雅黑" w:hAnsi="微软雅黑" w:eastAsia="微软雅黑"/>
          <w:color w:val="000000" w:themeColor="text1"/>
          <w:sz w:val="20"/>
          <w:szCs w:val="20"/>
          <w:lang w:val="en-US" w:eastAsia="zh-CN"/>
          <w14:textFill>
            <w14:solidFill>
              <w14:schemeClr w14:val="tx1"/>
            </w14:solidFill>
          </w14:textFill>
        </w:rPr>
        <w:t>创建</w:t>
      </w:r>
      <w:r>
        <w:rPr>
          <w:rFonts w:hint="eastAsia" w:ascii="微软雅黑" w:hAnsi="微软雅黑" w:eastAsia="微软雅黑"/>
          <w:color w:val="000000" w:themeColor="text1"/>
          <w:sz w:val="20"/>
          <w:szCs w:val="20"/>
          <w:lang w:eastAsia="zh-CN"/>
          <w14:textFill>
            <w14:solidFill>
              <w14:schemeClr w14:val="tx1"/>
            </w14:solidFill>
          </w14:textFill>
        </w:rPr>
        <w:t>【</w:t>
      </w:r>
      <w:r>
        <w:rPr>
          <w:rFonts w:hint="eastAsia" w:ascii="微软雅黑" w:hAnsi="微软雅黑" w:eastAsia="微软雅黑"/>
          <w:color w:val="000000" w:themeColor="text1"/>
          <w:sz w:val="20"/>
          <w:szCs w:val="20"/>
          <w14:textFill>
            <w14:solidFill>
              <w14:schemeClr w14:val="tx1"/>
            </w14:solidFill>
          </w14:textFill>
        </w:rPr>
        <w:t>销售订单</w:t>
      </w:r>
      <w:r>
        <w:rPr>
          <w:rFonts w:hint="eastAsia" w:ascii="微软雅黑" w:hAnsi="微软雅黑" w:eastAsia="微软雅黑"/>
          <w:color w:val="000000" w:themeColor="text1"/>
          <w:sz w:val="20"/>
          <w:szCs w:val="20"/>
          <w:lang w:eastAsia="zh-CN"/>
          <w14:textFill>
            <w14:solidFill>
              <w14:schemeClr w14:val="tx1"/>
            </w14:solidFill>
          </w14:textFill>
        </w:rPr>
        <w:t>】</w:t>
      </w:r>
      <w:r>
        <w:rPr>
          <w:rFonts w:hint="eastAsia" w:ascii="微软雅黑" w:hAnsi="微软雅黑" w:eastAsia="微软雅黑"/>
          <w:color w:val="000000" w:themeColor="text1"/>
          <w:sz w:val="20"/>
          <w:szCs w:val="20"/>
          <w14:textFill>
            <w14:solidFill>
              <w14:schemeClr w14:val="tx1"/>
            </w14:solidFill>
          </w14:textFill>
        </w:rPr>
        <w:t>时，明细（订单产品）就可以选择“发货仓库”。</w:t>
      </w:r>
    </w:p>
    <w:p>
      <w:pPr>
        <w:numPr>
          <w:ilvl w:val="0"/>
          <w:numId w:val="4"/>
        </w:numPr>
        <w:rPr>
          <w:rFonts w:ascii="微软雅黑" w:hAnsi="微软雅黑" w:eastAsia="微软雅黑"/>
          <w:color w:val="FF0000"/>
          <w:sz w:val="20"/>
          <w:szCs w:val="20"/>
        </w:rPr>
      </w:pPr>
      <w:r>
        <w:rPr>
          <w:rFonts w:hint="eastAsia" w:ascii="微软雅黑" w:hAnsi="微软雅黑" w:eastAsia="微软雅黑"/>
          <w:color w:val="FF0000"/>
          <w:sz w:val="20"/>
          <w:szCs w:val="20"/>
          <w:lang w:val="en-US" w:eastAsia="zh-CN"/>
        </w:rPr>
        <w:t>发货单</w:t>
      </w:r>
    </w:p>
    <w:p>
      <w:pPr>
        <w:numPr>
          <w:ilvl w:val="0"/>
          <w:numId w:val="8"/>
        </w:numPr>
        <w:ind w:firstLine="400" w:firstLineChars="200"/>
        <w:rPr>
          <w:rFonts w:hint="eastAsia" w:ascii="微软雅黑" w:hAnsi="微软雅黑" w:eastAsia="微软雅黑"/>
          <w:color w:val="FF0000"/>
          <w:sz w:val="20"/>
          <w:szCs w:val="20"/>
        </w:rPr>
      </w:pPr>
      <w:r>
        <w:rPr>
          <w:rFonts w:hint="eastAsia" w:ascii="微软雅黑" w:hAnsi="微软雅黑" w:eastAsia="微软雅黑"/>
          <w:color w:val="FF0000"/>
          <w:sz w:val="20"/>
          <w:szCs w:val="20"/>
        </w:rPr>
        <w:t>由精斗云</w:t>
      </w:r>
      <w:r>
        <w:rPr>
          <w:rFonts w:hint="eastAsia" w:ascii="微软雅黑" w:hAnsi="微软雅黑" w:eastAsia="微软雅黑"/>
          <w:color w:val="FF0000"/>
          <w:sz w:val="20"/>
          <w:szCs w:val="20"/>
          <w:lang w:val="en-US" w:eastAsia="zh-CN"/>
        </w:rPr>
        <w:t>创建【出库单】</w:t>
      </w:r>
      <w:r>
        <w:rPr>
          <w:rFonts w:hint="eastAsia" w:ascii="微软雅黑" w:hAnsi="微软雅黑" w:eastAsia="微软雅黑"/>
          <w:color w:val="FF0000"/>
          <w:sz w:val="20"/>
          <w:szCs w:val="20"/>
        </w:rPr>
        <w:t>，通过接口自动同步至纷享CRM；</w:t>
      </w:r>
    </w:p>
    <w:p>
      <w:pPr>
        <w:numPr>
          <w:ilvl w:val="0"/>
          <w:numId w:val="8"/>
        </w:numPr>
        <w:ind w:left="0" w:leftChars="0" w:firstLine="400" w:firstLineChars="200"/>
        <w:rPr>
          <w:rFonts w:hint="default" w:ascii="微软雅黑" w:hAnsi="微软雅黑" w:eastAsia="微软雅黑"/>
          <w:color w:val="FF0000"/>
          <w:sz w:val="20"/>
          <w:szCs w:val="20"/>
          <w:lang w:val="en-US" w:eastAsia="zh-CN"/>
        </w:rPr>
      </w:pPr>
      <w:r>
        <w:rPr>
          <w:rFonts w:hint="eastAsia" w:ascii="微软雅黑" w:hAnsi="微软雅黑" w:eastAsia="微软雅黑"/>
          <w:color w:val="FF0000"/>
          <w:sz w:val="20"/>
          <w:szCs w:val="20"/>
          <w:lang w:val="en-US" w:eastAsia="zh-CN"/>
        </w:rPr>
        <w:t>精斗云【出库单】可能是多张【销售订单】合并生成，CRM【发货单】只对应一张【销售订单】，所以精斗云【发货单】同步CRM【发货单】时，可能生成多张CRM【发货单】；</w:t>
      </w:r>
    </w:p>
    <w:p>
      <w:pPr>
        <w:numPr>
          <w:ilvl w:val="0"/>
          <w:numId w:val="8"/>
        </w:numPr>
        <w:ind w:left="0" w:leftChars="0" w:firstLine="400" w:firstLineChars="200"/>
        <w:rPr>
          <w:rFonts w:ascii="微软雅黑" w:hAnsi="微软雅黑" w:eastAsia="微软雅黑"/>
          <w:color w:val="FF0000"/>
          <w:sz w:val="20"/>
          <w:szCs w:val="20"/>
        </w:rPr>
      </w:pPr>
      <w:r>
        <w:rPr>
          <w:rFonts w:hint="eastAsia" w:ascii="微软雅黑" w:hAnsi="微软雅黑" w:eastAsia="微软雅黑"/>
          <w:color w:val="FF0000"/>
          <w:sz w:val="20"/>
          <w:szCs w:val="20"/>
          <w:lang w:val="en-US" w:eastAsia="zh-CN"/>
        </w:rPr>
        <w:t>CRM【发货单产品】“本次发货数”、“本次发货金额”不允许修改，所以精斗云只在“新建”时，同步数据</w:t>
      </w:r>
      <w:r>
        <w:rPr>
          <w:rFonts w:hint="eastAsia" w:ascii="微软雅黑" w:hAnsi="微软雅黑" w:eastAsia="微软雅黑"/>
          <w:color w:val="FF0000"/>
          <w:sz w:val="20"/>
          <w:szCs w:val="20"/>
        </w:rPr>
        <w:t>；</w:t>
      </w:r>
    </w:p>
    <w:p>
      <w:pPr>
        <w:numPr>
          <w:ilvl w:val="0"/>
          <w:numId w:val="4"/>
        </w:numPr>
        <w:rPr>
          <w:rFonts w:ascii="微软雅黑" w:hAnsi="微软雅黑" w:eastAsia="微软雅黑"/>
          <w:color w:val="FF0000"/>
          <w:sz w:val="20"/>
          <w:szCs w:val="20"/>
        </w:rPr>
      </w:pPr>
      <w:r>
        <w:rPr>
          <w:rFonts w:hint="eastAsia" w:ascii="微软雅黑" w:hAnsi="微软雅黑" w:eastAsia="微软雅黑"/>
          <w:color w:val="FF0000"/>
          <w:sz w:val="20"/>
          <w:szCs w:val="20"/>
          <w:lang w:val="en-US" w:eastAsia="zh-CN"/>
        </w:rPr>
        <w:t>库存</w:t>
      </w:r>
    </w:p>
    <w:p>
      <w:pPr>
        <w:numPr>
          <w:ilvl w:val="0"/>
          <w:numId w:val="9"/>
        </w:numPr>
        <w:ind w:firstLine="400" w:firstLineChars="200"/>
        <w:rPr>
          <w:rFonts w:ascii="微软雅黑" w:hAnsi="微软雅黑" w:eastAsia="微软雅黑"/>
          <w:color w:val="FF0000"/>
          <w:sz w:val="20"/>
          <w:szCs w:val="20"/>
        </w:rPr>
      </w:pPr>
      <w:r>
        <w:rPr>
          <w:rFonts w:hint="eastAsia" w:ascii="微软雅黑" w:hAnsi="微软雅黑" w:eastAsia="微软雅黑"/>
          <w:color w:val="FF0000"/>
          <w:sz w:val="20"/>
          <w:szCs w:val="20"/>
          <w:lang w:eastAsia="zh-CN"/>
        </w:rPr>
        <w:t>【</w:t>
      </w:r>
      <w:r>
        <w:rPr>
          <w:rFonts w:hint="eastAsia" w:ascii="微软雅黑" w:hAnsi="微软雅黑" w:eastAsia="微软雅黑"/>
          <w:color w:val="FF0000"/>
          <w:sz w:val="20"/>
          <w:szCs w:val="20"/>
          <w:lang w:val="en-US" w:eastAsia="zh-CN"/>
        </w:rPr>
        <w:t>库存</w:t>
      </w:r>
      <w:r>
        <w:rPr>
          <w:rFonts w:hint="eastAsia" w:ascii="微软雅黑" w:hAnsi="微软雅黑" w:eastAsia="微软雅黑"/>
          <w:color w:val="FF0000"/>
          <w:sz w:val="20"/>
          <w:szCs w:val="20"/>
          <w:lang w:eastAsia="zh-CN"/>
        </w:rPr>
        <w:t>】</w:t>
      </w:r>
      <w:r>
        <w:rPr>
          <w:rFonts w:hint="eastAsia" w:ascii="微软雅黑" w:hAnsi="微软雅黑" w:eastAsia="微软雅黑"/>
          <w:color w:val="FF0000"/>
          <w:sz w:val="20"/>
          <w:szCs w:val="20"/>
          <w:lang w:val="en-US" w:eastAsia="zh-CN"/>
        </w:rPr>
        <w:t>信息由精斗云同步至CRM</w:t>
      </w:r>
      <w:r>
        <w:rPr>
          <w:rFonts w:hint="eastAsia" w:ascii="微软雅黑" w:hAnsi="微软雅黑" w:eastAsia="微软雅黑"/>
          <w:color w:val="FF0000"/>
          <w:sz w:val="20"/>
          <w:szCs w:val="20"/>
        </w:rPr>
        <w:t>；</w:t>
      </w:r>
    </w:p>
    <w:p>
      <w:pPr>
        <w:numPr>
          <w:ilvl w:val="0"/>
          <w:numId w:val="9"/>
        </w:numPr>
        <w:ind w:left="0" w:leftChars="0" w:firstLine="400" w:firstLineChars="200"/>
        <w:rPr>
          <w:rFonts w:ascii="微软雅黑" w:hAnsi="微软雅黑" w:eastAsia="微软雅黑"/>
          <w:color w:val="FF0000"/>
          <w:sz w:val="20"/>
          <w:szCs w:val="20"/>
        </w:rPr>
      </w:pPr>
      <w:r>
        <w:rPr>
          <w:rFonts w:hint="eastAsia" w:ascii="微软雅黑" w:hAnsi="微软雅黑" w:eastAsia="微软雅黑"/>
          <w:color w:val="FF0000"/>
          <w:sz w:val="20"/>
          <w:szCs w:val="20"/>
          <w:lang w:val="en-US" w:eastAsia="zh-CN"/>
        </w:rPr>
        <w:t>CRM【库存】信息由精斗云时时同步更新，CRM系统本身不更新【库存】</w:t>
      </w:r>
      <w:r>
        <w:rPr>
          <w:rFonts w:hint="eastAsia" w:ascii="微软雅黑" w:hAnsi="微软雅黑" w:eastAsia="微软雅黑"/>
          <w:color w:val="FF0000"/>
          <w:sz w:val="20"/>
          <w:szCs w:val="20"/>
        </w:rPr>
        <w:t>；</w:t>
      </w:r>
    </w:p>
    <w:p>
      <w:pPr>
        <w:ind w:firstLine="400" w:firstLineChars="200"/>
        <w:rPr>
          <w:rFonts w:hint="eastAsia" w:ascii="微软雅黑" w:hAnsi="微软雅黑" w:eastAsia="微软雅黑"/>
          <w:color w:val="FF0000"/>
          <w:sz w:val="20"/>
          <w:szCs w:val="20"/>
        </w:rPr>
      </w:pPr>
      <w:r>
        <w:rPr>
          <w:rFonts w:hint="eastAsia" w:ascii="微软雅黑" w:hAnsi="微软雅黑" w:eastAsia="微软雅黑"/>
          <w:color w:val="FF0000"/>
          <w:sz w:val="20"/>
          <w:szCs w:val="20"/>
        </w:rPr>
        <w:t xml:space="preserve">3. </w:t>
      </w:r>
      <w:r>
        <w:rPr>
          <w:rFonts w:hint="eastAsia" w:ascii="微软雅黑" w:hAnsi="微软雅黑" w:eastAsia="微软雅黑"/>
          <w:color w:val="FF0000"/>
          <w:sz w:val="20"/>
          <w:szCs w:val="20"/>
          <w:lang w:val="en-US" w:eastAsia="zh-CN"/>
        </w:rPr>
        <w:t>注意【库存】同步之前，需要将【产品】、【客户】、【仓库】等基础信息先同步</w:t>
      </w:r>
      <w:r>
        <w:rPr>
          <w:rFonts w:hint="eastAsia" w:ascii="微软雅黑" w:hAnsi="微软雅黑" w:eastAsia="微软雅黑"/>
          <w:color w:val="FF0000"/>
          <w:sz w:val="20"/>
          <w:szCs w:val="20"/>
        </w:rPr>
        <w:t>。</w:t>
      </w:r>
    </w:p>
    <w:p>
      <w:pPr>
        <w:rPr>
          <w:rFonts w:hint="eastAsia" w:ascii="微软雅黑" w:hAnsi="微软雅黑" w:eastAsia="微软雅黑"/>
          <w:color w:val="FF0000"/>
          <w:sz w:val="20"/>
          <w:szCs w:val="20"/>
        </w:rPr>
      </w:pPr>
    </w:p>
    <w:p>
      <w:pPr>
        <w:pStyle w:val="7"/>
        <w:numPr>
          <w:ilvl w:val="0"/>
          <w:numId w:val="1"/>
        </w:numPr>
        <w:ind w:firstLineChars="0"/>
        <w:jc w:val="left"/>
        <w:rPr>
          <w:rFonts w:ascii="微软雅黑" w:hAnsi="微软雅黑" w:eastAsia="微软雅黑"/>
          <w:b/>
          <w:bCs/>
          <w:sz w:val="20"/>
          <w:szCs w:val="20"/>
        </w:rPr>
      </w:pPr>
      <w:r>
        <w:rPr>
          <w:rFonts w:hint="eastAsia" w:ascii="微软雅黑" w:hAnsi="微软雅黑" w:eastAsia="微软雅黑"/>
          <w:b/>
          <w:bCs/>
          <w:sz w:val="20"/>
          <w:szCs w:val="20"/>
        </w:rPr>
        <w:t>具体</w:t>
      </w:r>
      <w:r>
        <w:rPr>
          <w:rFonts w:ascii="微软雅黑" w:hAnsi="微软雅黑" w:eastAsia="微软雅黑"/>
          <w:b/>
          <w:bCs/>
          <w:sz w:val="20"/>
          <w:szCs w:val="20"/>
        </w:rPr>
        <w:t>同步字段映射关系</w:t>
      </w:r>
    </w:p>
    <w:p>
      <w:pPr>
        <w:jc w:val="left"/>
        <w:rPr>
          <w:rFonts w:hint="eastAsia" w:ascii="微软雅黑" w:hAnsi="微软雅黑" w:eastAsia="微软雅黑"/>
          <w:sz w:val="20"/>
          <w:szCs w:val="20"/>
          <w:lang w:val="en-US" w:eastAsia="zh-CN"/>
        </w:rPr>
      </w:pPr>
      <w:r>
        <w:rPr>
          <w:rFonts w:ascii="微软雅黑" w:hAnsi="微软雅黑" w:eastAsia="微软雅黑"/>
          <w:sz w:val="20"/>
          <w:szCs w:val="20"/>
        </w:rPr>
        <w:t>图</w:t>
      </w:r>
      <w:r>
        <w:rPr>
          <w:rFonts w:hint="eastAsia" w:ascii="微软雅黑" w:hAnsi="微软雅黑" w:eastAsia="微软雅黑"/>
          <w:sz w:val="20"/>
          <w:szCs w:val="20"/>
        </w:rPr>
        <w:t>1</w:t>
      </w:r>
      <w:r>
        <w:rPr>
          <w:rFonts w:ascii="微软雅黑" w:hAnsi="微软雅黑" w:eastAsia="微软雅黑"/>
          <w:sz w:val="20"/>
          <w:szCs w:val="20"/>
        </w:rPr>
        <w:t>-</w:t>
      </w:r>
      <w:r>
        <w:rPr>
          <w:rFonts w:hint="eastAsia" w:ascii="微软雅黑" w:hAnsi="微软雅黑" w:eastAsia="微软雅黑"/>
          <w:sz w:val="20"/>
          <w:szCs w:val="20"/>
        </w:rPr>
        <w:t>10</w:t>
      </w:r>
      <w:r>
        <w:rPr>
          <w:rFonts w:ascii="微软雅黑" w:hAnsi="微软雅黑" w:eastAsia="微软雅黑"/>
          <w:sz w:val="20"/>
          <w:szCs w:val="20"/>
        </w:rPr>
        <w:t xml:space="preserve"> </w:t>
      </w:r>
      <w:r>
        <w:rPr>
          <w:rFonts w:hint="eastAsia" w:ascii="微软雅黑" w:hAnsi="微软雅黑" w:eastAsia="微软雅黑"/>
          <w:sz w:val="20"/>
          <w:szCs w:val="20"/>
          <w:lang w:val="en-US" w:eastAsia="zh-CN"/>
        </w:rPr>
        <w:t>系统间字段</w:t>
      </w:r>
      <w:r>
        <w:rPr>
          <w:rFonts w:hint="eastAsia" w:ascii="微软雅黑" w:hAnsi="微软雅黑" w:eastAsia="微软雅黑"/>
          <w:sz w:val="20"/>
          <w:szCs w:val="20"/>
        </w:rPr>
        <w:t>同步</w:t>
      </w:r>
      <w:r>
        <w:rPr>
          <w:rFonts w:hint="eastAsia" w:ascii="微软雅黑" w:hAnsi="微软雅黑" w:eastAsia="微软雅黑"/>
          <w:sz w:val="20"/>
          <w:szCs w:val="20"/>
          <w:lang w:val="en-US" w:eastAsia="zh-CN"/>
        </w:rPr>
        <w:t>列表：</w:t>
      </w:r>
    </w:p>
    <w:tbl>
      <w:tblPr>
        <w:tblStyle w:val="4"/>
        <w:tblW w:w="8620" w:type="dxa"/>
        <w:tblInd w:w="93" w:type="dxa"/>
        <w:tblLayout w:type="autofit"/>
        <w:tblCellMar>
          <w:top w:w="0" w:type="dxa"/>
          <w:left w:w="108" w:type="dxa"/>
          <w:bottom w:w="0" w:type="dxa"/>
          <w:right w:w="108" w:type="dxa"/>
        </w:tblCellMar>
      </w:tblPr>
      <w:tblGrid>
        <w:gridCol w:w="1640"/>
        <w:gridCol w:w="2080"/>
        <w:gridCol w:w="1420"/>
        <w:gridCol w:w="2180"/>
        <w:gridCol w:w="1300"/>
      </w:tblGrid>
      <w:tr>
        <w:tblPrEx>
          <w:tblCellMar>
            <w:top w:w="0" w:type="dxa"/>
            <w:left w:w="108" w:type="dxa"/>
            <w:bottom w:w="0" w:type="dxa"/>
            <w:right w:w="108" w:type="dxa"/>
          </w:tblCellMar>
        </w:tblPrEx>
        <w:trPr>
          <w:trHeight w:val="390" w:hRule="atLeast"/>
        </w:trPr>
        <w:tc>
          <w:tcPr>
            <w:tcW w:w="1640" w:type="dxa"/>
            <w:tcBorders>
              <w:top w:val="single" w:color="auto" w:sz="4" w:space="0"/>
              <w:left w:val="single" w:color="auto" w:sz="4" w:space="0"/>
              <w:bottom w:val="single" w:color="auto" w:sz="4" w:space="0"/>
              <w:right w:val="single" w:color="auto" w:sz="4" w:space="0"/>
            </w:tcBorders>
            <w:shd w:val="clear" w:color="000000" w:fill="B7DEE8"/>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对象名称</w:t>
            </w:r>
          </w:p>
        </w:tc>
        <w:tc>
          <w:tcPr>
            <w:tcW w:w="2080" w:type="dxa"/>
            <w:tcBorders>
              <w:top w:val="single" w:color="auto" w:sz="4" w:space="0"/>
              <w:left w:val="nil"/>
              <w:bottom w:val="single" w:color="auto" w:sz="4" w:space="0"/>
              <w:right w:val="single" w:color="auto" w:sz="4" w:space="0"/>
            </w:tcBorders>
            <w:shd w:val="clear" w:color="000000" w:fill="B7DEE8"/>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纷享字段</w:t>
            </w:r>
          </w:p>
        </w:tc>
        <w:tc>
          <w:tcPr>
            <w:tcW w:w="1420" w:type="dxa"/>
            <w:tcBorders>
              <w:top w:val="single" w:color="auto" w:sz="4" w:space="0"/>
              <w:left w:val="nil"/>
              <w:bottom w:val="single" w:color="auto" w:sz="4" w:space="0"/>
              <w:right w:val="single" w:color="auto" w:sz="4" w:space="0"/>
            </w:tcBorders>
            <w:shd w:val="clear" w:color="000000" w:fill="B7DEE8"/>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是否必填</w:t>
            </w:r>
          </w:p>
        </w:tc>
        <w:tc>
          <w:tcPr>
            <w:tcW w:w="2180" w:type="dxa"/>
            <w:tcBorders>
              <w:top w:val="single" w:color="auto" w:sz="4" w:space="0"/>
              <w:left w:val="nil"/>
              <w:bottom w:val="single" w:color="auto" w:sz="4" w:space="0"/>
              <w:right w:val="single" w:color="auto" w:sz="4" w:space="0"/>
            </w:tcBorders>
            <w:shd w:val="clear" w:color="000000" w:fill="B7DEE8"/>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精斗云字段</w:t>
            </w:r>
          </w:p>
        </w:tc>
        <w:tc>
          <w:tcPr>
            <w:tcW w:w="1300" w:type="dxa"/>
            <w:tcBorders>
              <w:top w:val="single" w:color="auto" w:sz="4" w:space="0"/>
              <w:left w:val="nil"/>
              <w:bottom w:val="single" w:color="auto" w:sz="4" w:space="0"/>
              <w:right w:val="single" w:color="auto" w:sz="4" w:space="0"/>
            </w:tcBorders>
            <w:shd w:val="clear" w:color="000000" w:fill="B7DEE8"/>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是否必填</w:t>
            </w:r>
          </w:p>
        </w:tc>
      </w:tr>
      <w:tr>
        <w:tblPrEx>
          <w:tblCellMar>
            <w:top w:w="0" w:type="dxa"/>
            <w:left w:w="108" w:type="dxa"/>
            <w:bottom w:w="0" w:type="dxa"/>
            <w:right w:w="108" w:type="dxa"/>
          </w:tblCellMar>
        </w:tblPrEx>
        <w:trPr>
          <w:trHeight w:val="270" w:hRule="atLeast"/>
        </w:trPr>
        <w:tc>
          <w:tcPr>
            <w:tcW w:w="1640"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客户</w:t>
            </w:r>
          </w:p>
        </w:tc>
        <w:tc>
          <w:tcPr>
            <w:tcW w:w="20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客户编码</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客户编码</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r>
      <w:tr>
        <w:tblPrEx>
          <w:tblCellMar>
            <w:top w:w="0" w:type="dxa"/>
            <w:left w:w="108" w:type="dxa"/>
            <w:bottom w:w="0" w:type="dxa"/>
            <w:right w:w="108" w:type="dxa"/>
          </w:tblCellMar>
        </w:tblPrEx>
        <w:trPr>
          <w:trHeight w:val="270" w:hRule="atLeast"/>
        </w:trPr>
        <w:tc>
          <w:tcPr>
            <w:tcW w:w="164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4"/>
                <w:szCs w:val="24"/>
              </w:rPr>
            </w:pPr>
          </w:p>
        </w:tc>
        <w:tc>
          <w:tcPr>
            <w:tcW w:w="20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客户名称</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客户名称</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r>
      <w:tr>
        <w:tblPrEx>
          <w:tblCellMar>
            <w:top w:w="0" w:type="dxa"/>
            <w:left w:w="108" w:type="dxa"/>
            <w:bottom w:w="0" w:type="dxa"/>
            <w:right w:w="108" w:type="dxa"/>
          </w:tblCellMar>
        </w:tblPrEx>
        <w:trPr>
          <w:trHeight w:val="270" w:hRule="atLeast"/>
        </w:trPr>
        <w:tc>
          <w:tcPr>
            <w:tcW w:w="164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4"/>
                <w:szCs w:val="24"/>
              </w:rPr>
            </w:pPr>
          </w:p>
        </w:tc>
        <w:tc>
          <w:tcPr>
            <w:tcW w:w="20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负责人</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业务员</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lang w:val="en-US" w:eastAsia="zh-CN"/>
              </w:rPr>
              <w:t>否</w:t>
            </w:r>
          </w:p>
        </w:tc>
      </w:tr>
      <w:tr>
        <w:tblPrEx>
          <w:tblCellMar>
            <w:top w:w="0" w:type="dxa"/>
            <w:left w:w="108" w:type="dxa"/>
            <w:bottom w:w="0" w:type="dxa"/>
            <w:right w:w="108" w:type="dxa"/>
          </w:tblCellMar>
        </w:tblPrEx>
        <w:trPr>
          <w:trHeight w:val="270" w:hRule="atLeast"/>
        </w:trPr>
        <w:tc>
          <w:tcPr>
            <w:tcW w:w="164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4"/>
                <w:szCs w:val="24"/>
              </w:rPr>
            </w:pPr>
          </w:p>
        </w:tc>
        <w:tc>
          <w:tcPr>
            <w:tcW w:w="20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详细地址</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lang w:val="en-US" w:eastAsia="zh-CN"/>
              </w:rPr>
              <w:t>否</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详细地址</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lang w:val="en-US" w:eastAsia="zh-CN"/>
              </w:rPr>
              <w:t>否</w:t>
            </w:r>
          </w:p>
        </w:tc>
      </w:tr>
      <w:tr>
        <w:tblPrEx>
          <w:tblCellMar>
            <w:top w:w="0" w:type="dxa"/>
            <w:left w:w="108" w:type="dxa"/>
            <w:bottom w:w="0" w:type="dxa"/>
            <w:right w:w="108" w:type="dxa"/>
          </w:tblCellMar>
        </w:tblPrEx>
        <w:trPr>
          <w:trHeight w:val="270" w:hRule="atLeast"/>
        </w:trPr>
        <w:tc>
          <w:tcPr>
            <w:tcW w:w="164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4"/>
                <w:szCs w:val="24"/>
              </w:rPr>
            </w:pPr>
          </w:p>
        </w:tc>
        <w:tc>
          <w:tcPr>
            <w:tcW w:w="20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电话</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lang w:val="en-US" w:eastAsia="zh-CN"/>
              </w:rPr>
              <w:t>否</w:t>
            </w:r>
            <w:r>
              <w:rPr>
                <w:rFonts w:hint="eastAsia" w:asciiTheme="majorEastAsia" w:hAnsiTheme="majorEastAsia" w:eastAsiaTheme="majorEastAsia" w:cstheme="majorEastAsia"/>
                <w:b w:val="0"/>
                <w:bCs w:val="0"/>
                <w:color w:val="000000"/>
                <w:kern w:val="0"/>
                <w:sz w:val="22"/>
              </w:rPr>
              <w:t>　</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联系人-手机</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lang w:val="en-US" w:eastAsia="zh-CN"/>
              </w:rPr>
              <w:t>否</w:t>
            </w:r>
            <w:r>
              <w:rPr>
                <w:rFonts w:hint="eastAsia" w:asciiTheme="majorEastAsia" w:hAnsiTheme="majorEastAsia" w:eastAsiaTheme="majorEastAsia" w:cstheme="majorEastAsia"/>
                <w:b w:val="0"/>
                <w:bCs w:val="0"/>
                <w:color w:val="000000"/>
                <w:kern w:val="0"/>
                <w:sz w:val="22"/>
              </w:rPr>
              <w:t>　</w:t>
            </w:r>
          </w:p>
        </w:tc>
      </w:tr>
      <w:tr>
        <w:tblPrEx>
          <w:tblCellMar>
            <w:top w:w="0" w:type="dxa"/>
            <w:left w:w="108" w:type="dxa"/>
            <w:bottom w:w="0" w:type="dxa"/>
            <w:right w:w="108" w:type="dxa"/>
          </w:tblCellMar>
        </w:tblPrEx>
        <w:trPr>
          <w:trHeight w:val="270" w:hRule="atLeast"/>
        </w:trPr>
        <w:tc>
          <w:tcPr>
            <w:tcW w:w="164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4"/>
                <w:szCs w:val="24"/>
              </w:rPr>
            </w:pPr>
          </w:p>
        </w:tc>
        <w:tc>
          <w:tcPr>
            <w:tcW w:w="20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邮件</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lang w:val="en-US" w:eastAsia="zh-CN"/>
              </w:rPr>
              <w:t>否</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联系人-Email</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lang w:val="en-US" w:eastAsia="zh-CN"/>
              </w:rPr>
              <w:t>否</w:t>
            </w:r>
          </w:p>
        </w:tc>
      </w:tr>
      <w:tr>
        <w:tblPrEx>
          <w:tblCellMar>
            <w:top w:w="0" w:type="dxa"/>
            <w:left w:w="108" w:type="dxa"/>
            <w:bottom w:w="0" w:type="dxa"/>
            <w:right w:w="108" w:type="dxa"/>
          </w:tblCellMar>
        </w:tblPrEx>
        <w:trPr>
          <w:trHeight w:val="270" w:hRule="atLeast"/>
        </w:trPr>
        <w:tc>
          <w:tcPr>
            <w:tcW w:w="164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4"/>
                <w:szCs w:val="24"/>
              </w:rPr>
            </w:pPr>
          </w:p>
        </w:tc>
        <w:tc>
          <w:tcPr>
            <w:tcW w:w="20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备注</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lang w:val="en-US" w:eastAsia="zh-CN"/>
              </w:rPr>
              <w:t>否</w:t>
            </w:r>
            <w:r>
              <w:rPr>
                <w:rFonts w:hint="eastAsia" w:asciiTheme="majorEastAsia" w:hAnsiTheme="majorEastAsia" w:eastAsiaTheme="majorEastAsia" w:cstheme="majorEastAsia"/>
                <w:b w:val="0"/>
                <w:bCs w:val="0"/>
                <w:color w:val="000000"/>
                <w:kern w:val="0"/>
                <w:sz w:val="22"/>
              </w:rPr>
              <w:t>　</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备注</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lang w:val="en-US" w:eastAsia="zh-CN"/>
              </w:rPr>
              <w:t>否</w:t>
            </w:r>
          </w:p>
        </w:tc>
      </w:tr>
      <w:tr>
        <w:tblPrEx>
          <w:tblCellMar>
            <w:top w:w="0" w:type="dxa"/>
            <w:left w:w="108" w:type="dxa"/>
            <w:bottom w:w="0" w:type="dxa"/>
            <w:right w:w="108" w:type="dxa"/>
          </w:tblCellMar>
        </w:tblPrEx>
        <w:trPr>
          <w:trHeight w:val="270" w:hRule="atLeast"/>
        </w:trPr>
        <w:tc>
          <w:tcPr>
            <w:tcW w:w="164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客户分类</w:t>
            </w:r>
          </w:p>
        </w:tc>
        <w:tc>
          <w:tcPr>
            <w:tcW w:w="20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客户分类编号</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客户分类编号</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r>
      <w:tr>
        <w:tblPrEx>
          <w:tblCellMar>
            <w:top w:w="0" w:type="dxa"/>
            <w:left w:w="108" w:type="dxa"/>
            <w:bottom w:w="0" w:type="dxa"/>
            <w:right w:w="108" w:type="dxa"/>
          </w:tblCellMar>
        </w:tblPrEx>
        <w:trPr>
          <w:trHeight w:val="270" w:hRule="atLeast"/>
        </w:trPr>
        <w:tc>
          <w:tcPr>
            <w:tcW w:w="16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4"/>
                <w:szCs w:val="24"/>
              </w:rPr>
            </w:pPr>
          </w:p>
        </w:tc>
        <w:tc>
          <w:tcPr>
            <w:tcW w:w="20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客户分类名称</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客户分类名称</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r>
      <w:tr>
        <w:tblPrEx>
          <w:tblCellMar>
            <w:top w:w="0" w:type="dxa"/>
            <w:left w:w="108" w:type="dxa"/>
            <w:bottom w:w="0" w:type="dxa"/>
            <w:right w:w="108" w:type="dxa"/>
          </w:tblCellMar>
        </w:tblPrEx>
        <w:trPr>
          <w:trHeight w:val="270" w:hRule="atLeast"/>
        </w:trPr>
        <w:tc>
          <w:tcPr>
            <w:tcW w:w="16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4"/>
                <w:szCs w:val="24"/>
              </w:rPr>
            </w:pPr>
          </w:p>
        </w:tc>
        <w:tc>
          <w:tcPr>
            <w:tcW w:w="20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上级分类</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lang w:val="en-US" w:eastAsia="zh-CN"/>
              </w:rPr>
              <w:t>否</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父级分类</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lang w:val="en-US" w:eastAsia="zh-CN"/>
              </w:rPr>
              <w:t>否</w:t>
            </w:r>
            <w:r>
              <w:rPr>
                <w:rFonts w:hint="eastAsia" w:asciiTheme="majorEastAsia" w:hAnsiTheme="majorEastAsia" w:eastAsiaTheme="majorEastAsia" w:cstheme="majorEastAsia"/>
                <w:b w:val="0"/>
                <w:bCs w:val="0"/>
                <w:color w:val="000000"/>
                <w:kern w:val="0"/>
                <w:sz w:val="22"/>
              </w:rPr>
              <w:t>　</w:t>
            </w:r>
          </w:p>
        </w:tc>
      </w:tr>
      <w:tr>
        <w:tblPrEx>
          <w:tblCellMar>
            <w:top w:w="0" w:type="dxa"/>
            <w:left w:w="108" w:type="dxa"/>
            <w:bottom w:w="0" w:type="dxa"/>
            <w:right w:w="108" w:type="dxa"/>
          </w:tblCellMar>
        </w:tblPrEx>
        <w:trPr>
          <w:trHeight w:val="270" w:hRule="atLeast"/>
        </w:trPr>
        <w:tc>
          <w:tcPr>
            <w:tcW w:w="16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4"/>
                <w:szCs w:val="24"/>
              </w:rPr>
            </w:pPr>
          </w:p>
        </w:tc>
        <w:tc>
          <w:tcPr>
            <w:tcW w:w="20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备注</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lang w:val="en-US" w:eastAsia="zh-CN"/>
              </w:rPr>
              <w:t>否</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备注</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lang w:val="en-US" w:eastAsia="zh-CN"/>
              </w:rPr>
              <w:t>否</w:t>
            </w:r>
          </w:p>
        </w:tc>
      </w:tr>
      <w:tr>
        <w:tblPrEx>
          <w:tblCellMar>
            <w:top w:w="0" w:type="dxa"/>
            <w:left w:w="108" w:type="dxa"/>
            <w:bottom w:w="0" w:type="dxa"/>
            <w:right w:w="108" w:type="dxa"/>
          </w:tblCellMar>
        </w:tblPrEx>
        <w:trPr>
          <w:trHeight w:val="285" w:hRule="atLeast"/>
        </w:trPr>
        <w:tc>
          <w:tcPr>
            <w:tcW w:w="164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产品</w:t>
            </w:r>
          </w:p>
        </w:tc>
        <w:tc>
          <w:tcPr>
            <w:tcW w:w="20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产品编码</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商品编码</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r>
      <w:tr>
        <w:tblPrEx>
          <w:tblCellMar>
            <w:top w:w="0" w:type="dxa"/>
            <w:left w:w="108" w:type="dxa"/>
            <w:bottom w:w="0" w:type="dxa"/>
            <w:right w:w="108" w:type="dxa"/>
          </w:tblCellMar>
        </w:tblPrEx>
        <w:trPr>
          <w:trHeight w:val="285" w:hRule="atLeast"/>
        </w:trPr>
        <w:tc>
          <w:tcPr>
            <w:tcW w:w="16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4"/>
                <w:szCs w:val="24"/>
              </w:rPr>
            </w:pPr>
          </w:p>
        </w:tc>
        <w:tc>
          <w:tcPr>
            <w:tcW w:w="20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产品名称</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商品名称</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r>
      <w:tr>
        <w:tblPrEx>
          <w:tblCellMar>
            <w:top w:w="0" w:type="dxa"/>
            <w:left w:w="108" w:type="dxa"/>
            <w:bottom w:w="0" w:type="dxa"/>
            <w:right w:w="108" w:type="dxa"/>
          </w:tblCellMar>
        </w:tblPrEx>
        <w:trPr>
          <w:trHeight w:val="285" w:hRule="atLeast"/>
        </w:trPr>
        <w:tc>
          <w:tcPr>
            <w:tcW w:w="16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4"/>
                <w:szCs w:val="24"/>
              </w:rPr>
            </w:pPr>
          </w:p>
        </w:tc>
        <w:tc>
          <w:tcPr>
            <w:tcW w:w="20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分类</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商品类别</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lang w:val="en-US" w:eastAsia="zh-CN"/>
              </w:rPr>
              <w:t>否</w:t>
            </w:r>
            <w:r>
              <w:rPr>
                <w:rFonts w:hint="eastAsia" w:asciiTheme="majorEastAsia" w:hAnsiTheme="majorEastAsia" w:eastAsiaTheme="majorEastAsia" w:cstheme="majorEastAsia"/>
                <w:b w:val="0"/>
                <w:bCs w:val="0"/>
                <w:color w:val="000000"/>
                <w:kern w:val="0"/>
                <w:sz w:val="22"/>
              </w:rPr>
              <w:t>　</w:t>
            </w:r>
          </w:p>
        </w:tc>
      </w:tr>
      <w:tr>
        <w:tblPrEx>
          <w:tblCellMar>
            <w:top w:w="0" w:type="dxa"/>
            <w:left w:w="108" w:type="dxa"/>
            <w:bottom w:w="0" w:type="dxa"/>
            <w:right w:w="108" w:type="dxa"/>
          </w:tblCellMar>
        </w:tblPrEx>
        <w:trPr>
          <w:trHeight w:val="285" w:hRule="atLeast"/>
        </w:trPr>
        <w:tc>
          <w:tcPr>
            <w:tcW w:w="16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4"/>
                <w:szCs w:val="24"/>
              </w:rPr>
            </w:pPr>
          </w:p>
        </w:tc>
        <w:tc>
          <w:tcPr>
            <w:tcW w:w="20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单位</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计量单位</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r>
      <w:tr>
        <w:tblPrEx>
          <w:tblCellMar>
            <w:top w:w="0" w:type="dxa"/>
            <w:left w:w="108" w:type="dxa"/>
            <w:bottom w:w="0" w:type="dxa"/>
            <w:right w:w="108" w:type="dxa"/>
          </w:tblCellMar>
        </w:tblPrEx>
        <w:trPr>
          <w:trHeight w:val="285" w:hRule="atLeast"/>
        </w:trPr>
        <w:tc>
          <w:tcPr>
            <w:tcW w:w="16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4"/>
                <w:szCs w:val="24"/>
              </w:rPr>
            </w:pPr>
          </w:p>
        </w:tc>
        <w:tc>
          <w:tcPr>
            <w:tcW w:w="20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价格（元）</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lang w:val="en-US" w:eastAsia="zh-CN"/>
              </w:rPr>
              <w:t>否</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零售价</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lang w:val="en-US" w:eastAsia="zh-CN"/>
              </w:rPr>
              <w:t>否</w:t>
            </w:r>
          </w:p>
        </w:tc>
      </w:tr>
      <w:tr>
        <w:tblPrEx>
          <w:tblCellMar>
            <w:top w:w="0" w:type="dxa"/>
            <w:left w:w="108" w:type="dxa"/>
            <w:bottom w:w="0" w:type="dxa"/>
            <w:right w:w="108" w:type="dxa"/>
          </w:tblCellMar>
        </w:tblPrEx>
        <w:trPr>
          <w:trHeight w:val="285" w:hRule="atLeast"/>
        </w:trPr>
        <w:tc>
          <w:tcPr>
            <w:tcW w:w="16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销售订单 Header</w:t>
            </w:r>
          </w:p>
        </w:tc>
        <w:tc>
          <w:tcPr>
            <w:tcW w:w="20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客户</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客户</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r>
      <w:tr>
        <w:tblPrEx>
          <w:tblCellMar>
            <w:top w:w="0" w:type="dxa"/>
            <w:left w:w="108" w:type="dxa"/>
            <w:bottom w:w="0" w:type="dxa"/>
            <w:right w:w="108" w:type="dxa"/>
          </w:tblCellMar>
        </w:tblPrEx>
        <w:trPr>
          <w:trHeight w:val="285" w:hRule="atLeast"/>
        </w:trPr>
        <w:tc>
          <w:tcPr>
            <w:tcW w:w="16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4"/>
                <w:szCs w:val="24"/>
              </w:rPr>
            </w:pPr>
          </w:p>
        </w:tc>
        <w:tc>
          <w:tcPr>
            <w:tcW w:w="20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下单日期</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单据日期</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r>
      <w:tr>
        <w:tblPrEx>
          <w:tblCellMar>
            <w:top w:w="0" w:type="dxa"/>
            <w:left w:w="108" w:type="dxa"/>
            <w:bottom w:w="0" w:type="dxa"/>
            <w:right w:w="108" w:type="dxa"/>
          </w:tblCellMar>
        </w:tblPrEx>
        <w:trPr>
          <w:trHeight w:val="285" w:hRule="atLeast"/>
        </w:trPr>
        <w:tc>
          <w:tcPr>
            <w:tcW w:w="16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4"/>
                <w:szCs w:val="24"/>
              </w:rPr>
            </w:pPr>
          </w:p>
        </w:tc>
        <w:tc>
          <w:tcPr>
            <w:tcW w:w="20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负责人</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业务员</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lang w:val="en-US" w:eastAsia="zh-CN"/>
              </w:rPr>
              <w:t>否</w:t>
            </w:r>
            <w:r>
              <w:rPr>
                <w:rFonts w:hint="eastAsia" w:asciiTheme="majorEastAsia" w:hAnsiTheme="majorEastAsia" w:eastAsiaTheme="majorEastAsia" w:cstheme="majorEastAsia"/>
                <w:b w:val="0"/>
                <w:bCs w:val="0"/>
                <w:color w:val="000000"/>
                <w:kern w:val="0"/>
                <w:sz w:val="22"/>
              </w:rPr>
              <w:t>　</w:t>
            </w:r>
          </w:p>
        </w:tc>
      </w:tr>
      <w:tr>
        <w:tblPrEx>
          <w:tblCellMar>
            <w:top w:w="0" w:type="dxa"/>
            <w:left w:w="108" w:type="dxa"/>
            <w:bottom w:w="0" w:type="dxa"/>
            <w:right w:w="108" w:type="dxa"/>
          </w:tblCellMar>
        </w:tblPrEx>
        <w:trPr>
          <w:trHeight w:val="285" w:hRule="atLeast"/>
        </w:trPr>
        <w:tc>
          <w:tcPr>
            <w:tcW w:w="16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4"/>
                <w:szCs w:val="24"/>
              </w:rPr>
            </w:pPr>
          </w:p>
        </w:tc>
        <w:tc>
          <w:tcPr>
            <w:tcW w:w="20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交货方式</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lang w:val="en-US" w:eastAsia="zh-CN"/>
              </w:rPr>
            </w:pPr>
            <w:r>
              <w:rPr>
                <w:rFonts w:hint="eastAsia" w:asciiTheme="majorEastAsia" w:hAnsiTheme="majorEastAsia" w:eastAsiaTheme="majorEastAsia" w:cstheme="majorEastAsia"/>
                <w:b w:val="0"/>
                <w:bCs w:val="0"/>
                <w:color w:val="000000"/>
                <w:kern w:val="0"/>
                <w:sz w:val="22"/>
                <w:lang w:val="en-US" w:eastAsia="zh-CN"/>
              </w:rPr>
              <w:t>否</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交货方式</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lang w:val="en-US" w:eastAsia="zh-CN"/>
              </w:rPr>
              <w:t>否</w:t>
            </w:r>
          </w:p>
        </w:tc>
      </w:tr>
      <w:tr>
        <w:tblPrEx>
          <w:tblCellMar>
            <w:top w:w="0" w:type="dxa"/>
            <w:left w:w="108" w:type="dxa"/>
            <w:bottom w:w="0" w:type="dxa"/>
            <w:right w:w="108" w:type="dxa"/>
          </w:tblCellMar>
        </w:tblPrEx>
        <w:trPr>
          <w:trHeight w:val="285" w:hRule="atLeast"/>
        </w:trPr>
        <w:tc>
          <w:tcPr>
            <w:tcW w:w="16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4"/>
                <w:szCs w:val="24"/>
              </w:rPr>
            </w:pPr>
          </w:p>
        </w:tc>
        <w:tc>
          <w:tcPr>
            <w:tcW w:w="20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附件</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lang w:val="en-US" w:eastAsia="zh-CN"/>
              </w:rPr>
              <w:t>否</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附件</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lang w:val="en-US" w:eastAsia="zh-CN"/>
              </w:rPr>
              <w:t>否</w:t>
            </w:r>
          </w:p>
        </w:tc>
      </w:tr>
      <w:tr>
        <w:tblPrEx>
          <w:tblCellMar>
            <w:top w:w="0" w:type="dxa"/>
            <w:left w:w="108" w:type="dxa"/>
            <w:bottom w:w="0" w:type="dxa"/>
            <w:right w:w="108" w:type="dxa"/>
          </w:tblCellMar>
        </w:tblPrEx>
        <w:trPr>
          <w:trHeight w:val="285" w:hRule="atLeast"/>
        </w:trPr>
        <w:tc>
          <w:tcPr>
            <w:tcW w:w="16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4"/>
                <w:szCs w:val="24"/>
              </w:rPr>
            </w:pPr>
          </w:p>
        </w:tc>
        <w:tc>
          <w:tcPr>
            <w:tcW w:w="20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交货日期</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预计交货日期</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r>
      <w:tr>
        <w:tblPrEx>
          <w:tblCellMar>
            <w:top w:w="0" w:type="dxa"/>
            <w:left w:w="108" w:type="dxa"/>
            <w:bottom w:w="0" w:type="dxa"/>
            <w:right w:w="108" w:type="dxa"/>
          </w:tblCellMar>
        </w:tblPrEx>
        <w:trPr>
          <w:trHeight w:val="270" w:hRule="atLeast"/>
        </w:trPr>
        <w:tc>
          <w:tcPr>
            <w:tcW w:w="16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4"/>
                <w:szCs w:val="24"/>
              </w:rPr>
            </w:pPr>
          </w:p>
        </w:tc>
        <w:tc>
          <w:tcPr>
            <w:tcW w:w="20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备注</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lang w:val="en-US" w:eastAsia="zh-CN"/>
              </w:rPr>
            </w:pPr>
            <w:r>
              <w:rPr>
                <w:rFonts w:hint="eastAsia" w:asciiTheme="majorEastAsia" w:hAnsiTheme="majorEastAsia" w:eastAsiaTheme="majorEastAsia" w:cstheme="majorEastAsia"/>
                <w:b w:val="0"/>
                <w:bCs w:val="0"/>
                <w:color w:val="000000"/>
                <w:kern w:val="0"/>
                <w:sz w:val="22"/>
                <w:lang w:val="en-US" w:eastAsia="zh-CN"/>
              </w:rPr>
              <w:t>否</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备注</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lang w:val="en-US" w:eastAsia="zh-CN"/>
              </w:rPr>
            </w:pPr>
            <w:r>
              <w:rPr>
                <w:rFonts w:hint="eastAsia" w:asciiTheme="majorEastAsia" w:hAnsiTheme="majorEastAsia" w:eastAsiaTheme="majorEastAsia" w:cstheme="majorEastAsia"/>
                <w:b w:val="0"/>
                <w:bCs w:val="0"/>
                <w:color w:val="000000"/>
                <w:kern w:val="0"/>
                <w:sz w:val="22"/>
                <w:lang w:val="en-US" w:eastAsia="zh-CN"/>
              </w:rPr>
              <w:t>否</w:t>
            </w:r>
          </w:p>
        </w:tc>
      </w:tr>
      <w:tr>
        <w:tblPrEx>
          <w:tblCellMar>
            <w:top w:w="0" w:type="dxa"/>
            <w:left w:w="108" w:type="dxa"/>
            <w:bottom w:w="0" w:type="dxa"/>
            <w:right w:w="108" w:type="dxa"/>
          </w:tblCellMar>
        </w:tblPrEx>
        <w:trPr>
          <w:trHeight w:val="270" w:hRule="atLeast"/>
        </w:trPr>
        <w:tc>
          <w:tcPr>
            <w:tcW w:w="16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订单产品</w:t>
            </w:r>
          </w:p>
          <w:p>
            <w:pPr>
              <w:widowControl/>
              <w:jc w:val="center"/>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rPr>
              <w:t>Detail</w:t>
            </w:r>
          </w:p>
        </w:tc>
        <w:tc>
          <w:tcPr>
            <w:tcW w:w="20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产品名称</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商品名称</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r>
      <w:tr>
        <w:tblPrEx>
          <w:tblCellMar>
            <w:top w:w="0" w:type="dxa"/>
            <w:left w:w="108" w:type="dxa"/>
            <w:bottom w:w="0" w:type="dxa"/>
            <w:right w:w="108" w:type="dxa"/>
          </w:tblCellMar>
        </w:tblPrEx>
        <w:trPr>
          <w:trHeight w:val="270" w:hRule="atLeast"/>
        </w:trPr>
        <w:tc>
          <w:tcPr>
            <w:tcW w:w="16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数量</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数量</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r>
      <w:tr>
        <w:tblPrEx>
          <w:tblCellMar>
            <w:top w:w="0" w:type="dxa"/>
            <w:left w:w="108" w:type="dxa"/>
            <w:bottom w:w="0" w:type="dxa"/>
            <w:right w:w="108" w:type="dxa"/>
          </w:tblCellMar>
        </w:tblPrEx>
        <w:trPr>
          <w:trHeight w:val="270" w:hRule="atLeast"/>
        </w:trPr>
        <w:tc>
          <w:tcPr>
            <w:tcW w:w="16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销售单价</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lang w:val="en-US" w:eastAsia="zh-CN"/>
              </w:rPr>
            </w:pPr>
            <w:r>
              <w:rPr>
                <w:rFonts w:hint="eastAsia" w:asciiTheme="majorEastAsia" w:hAnsiTheme="majorEastAsia" w:eastAsiaTheme="majorEastAsia" w:cstheme="majorEastAsia"/>
                <w:b w:val="0"/>
                <w:bCs w:val="0"/>
                <w:color w:val="000000"/>
                <w:kern w:val="0"/>
                <w:sz w:val="22"/>
                <w:lang w:val="en-US" w:eastAsia="zh-CN"/>
              </w:rPr>
              <w:t>是</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单价</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Theme="majorEastAsia" w:hAnsiTheme="majorEastAsia" w:eastAsiaTheme="majorEastAsia" w:cstheme="majorEastAsia"/>
                <w:b w:val="0"/>
                <w:bCs w:val="0"/>
                <w:color w:val="000000"/>
                <w:kern w:val="0"/>
                <w:sz w:val="22"/>
                <w:lang w:val="en-US" w:eastAsia="zh-CN"/>
              </w:rPr>
            </w:pPr>
            <w:r>
              <w:rPr>
                <w:rFonts w:hint="eastAsia" w:asciiTheme="majorEastAsia" w:hAnsiTheme="majorEastAsia" w:eastAsiaTheme="majorEastAsia" w:cstheme="majorEastAsia"/>
                <w:b w:val="0"/>
                <w:bCs w:val="0"/>
                <w:color w:val="000000"/>
                <w:kern w:val="0"/>
                <w:sz w:val="22"/>
                <w:lang w:val="en-US" w:eastAsia="zh-CN"/>
              </w:rPr>
              <w:t>是</w:t>
            </w:r>
          </w:p>
        </w:tc>
      </w:tr>
      <w:tr>
        <w:tblPrEx>
          <w:tblCellMar>
            <w:top w:w="0" w:type="dxa"/>
            <w:left w:w="108" w:type="dxa"/>
            <w:bottom w:w="0" w:type="dxa"/>
            <w:right w:w="108" w:type="dxa"/>
          </w:tblCellMar>
        </w:tblPrEx>
        <w:trPr>
          <w:trHeight w:val="270" w:hRule="atLeast"/>
        </w:trPr>
        <w:tc>
          <w:tcPr>
            <w:tcW w:w="16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单位</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单位</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r>
      <w:tr>
        <w:tblPrEx>
          <w:tblCellMar>
            <w:top w:w="0" w:type="dxa"/>
            <w:left w:w="108" w:type="dxa"/>
            <w:bottom w:w="0" w:type="dxa"/>
            <w:right w:w="108" w:type="dxa"/>
          </w:tblCellMar>
        </w:tblPrEx>
        <w:trPr>
          <w:trHeight w:val="270" w:hRule="atLeast"/>
        </w:trPr>
        <w:tc>
          <w:tcPr>
            <w:tcW w:w="16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发货仓库</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仓库</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r>
      <w:tr>
        <w:tblPrEx>
          <w:tblCellMar>
            <w:top w:w="0" w:type="dxa"/>
            <w:left w:w="108" w:type="dxa"/>
            <w:bottom w:w="0" w:type="dxa"/>
            <w:right w:w="108" w:type="dxa"/>
          </w:tblCellMar>
        </w:tblPrEx>
        <w:trPr>
          <w:trHeight w:val="270" w:hRule="atLeast"/>
        </w:trPr>
        <w:tc>
          <w:tcPr>
            <w:tcW w:w="1640" w:type="dxa"/>
            <w:tcBorders>
              <w:top w:val="nil"/>
              <w:left w:val="single" w:color="auto" w:sz="4" w:space="0"/>
              <w:bottom w:val="single" w:color="000000" w:sz="4" w:space="0"/>
              <w:right w:val="single" w:color="auto" w:sz="4" w:space="0"/>
            </w:tcBorders>
            <w:vAlign w:val="center"/>
          </w:tcPr>
          <w:p>
            <w:pPr>
              <w:widowControl/>
              <w:jc w:val="left"/>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 xml:space="preserve">   附件同步</w:t>
            </w:r>
          </w:p>
        </w:tc>
        <w:tc>
          <w:tcPr>
            <w:tcW w:w="2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lang w:val="en-US" w:eastAsia="zh-CN"/>
              </w:rPr>
            </w:pPr>
            <w:r>
              <w:rPr>
                <w:rFonts w:hint="eastAsia" w:asciiTheme="majorEastAsia" w:hAnsiTheme="majorEastAsia" w:eastAsiaTheme="majorEastAsia" w:cstheme="majorEastAsia"/>
                <w:b w:val="0"/>
                <w:bCs w:val="0"/>
                <w:color w:val="000000"/>
                <w:kern w:val="0"/>
                <w:sz w:val="22"/>
                <w:lang w:val="en-US" w:eastAsia="zh-CN"/>
              </w:rPr>
              <w:t>附件同步</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lang w:val="en-US" w:eastAsia="zh-CN"/>
              </w:rPr>
            </w:pPr>
            <w:r>
              <w:rPr>
                <w:rFonts w:hint="eastAsia" w:asciiTheme="majorEastAsia" w:hAnsiTheme="majorEastAsia" w:eastAsiaTheme="majorEastAsia" w:cstheme="majorEastAsia"/>
                <w:b w:val="0"/>
                <w:bCs w:val="0"/>
                <w:color w:val="000000"/>
                <w:kern w:val="0"/>
                <w:sz w:val="22"/>
                <w:lang w:val="en-US" w:eastAsia="zh-CN"/>
              </w:rPr>
              <w:t>否</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lang w:val="en-US" w:eastAsia="zh-CN"/>
              </w:rPr>
            </w:pPr>
            <w:r>
              <w:rPr>
                <w:rFonts w:hint="eastAsia" w:asciiTheme="majorEastAsia" w:hAnsiTheme="majorEastAsia" w:eastAsiaTheme="majorEastAsia" w:cstheme="majorEastAsia"/>
                <w:b w:val="0"/>
                <w:bCs w:val="0"/>
                <w:color w:val="000000"/>
                <w:kern w:val="0"/>
                <w:sz w:val="22"/>
                <w:lang w:val="en-US" w:eastAsia="zh-CN"/>
              </w:rPr>
              <w:t>附件</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lang w:val="en-US" w:eastAsia="zh-CN"/>
              </w:rPr>
            </w:pPr>
            <w:r>
              <w:rPr>
                <w:rFonts w:hint="eastAsia" w:asciiTheme="majorEastAsia" w:hAnsiTheme="majorEastAsia" w:eastAsiaTheme="majorEastAsia" w:cstheme="majorEastAsia"/>
                <w:b w:val="0"/>
                <w:bCs w:val="0"/>
                <w:color w:val="000000"/>
                <w:kern w:val="0"/>
                <w:sz w:val="22"/>
                <w:lang w:val="en-US" w:eastAsia="zh-CN"/>
              </w:rPr>
              <w:t>否</w:t>
            </w:r>
          </w:p>
        </w:tc>
      </w:tr>
      <w:tr>
        <w:tblPrEx>
          <w:tblCellMar>
            <w:top w:w="0" w:type="dxa"/>
            <w:left w:w="108" w:type="dxa"/>
            <w:bottom w:w="0" w:type="dxa"/>
            <w:right w:w="108" w:type="dxa"/>
          </w:tblCellMar>
        </w:tblPrEx>
        <w:trPr>
          <w:trHeight w:val="270" w:hRule="atLeast"/>
        </w:trPr>
        <w:tc>
          <w:tcPr>
            <w:tcW w:w="164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仓库</w:t>
            </w:r>
          </w:p>
        </w:tc>
        <w:tc>
          <w:tcPr>
            <w:tcW w:w="20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仓库编码</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仓库编码</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r>
      <w:tr>
        <w:tblPrEx>
          <w:tblCellMar>
            <w:top w:w="0" w:type="dxa"/>
            <w:left w:w="108" w:type="dxa"/>
            <w:bottom w:w="0" w:type="dxa"/>
            <w:right w:w="108" w:type="dxa"/>
          </w:tblCellMar>
        </w:tblPrEx>
        <w:trPr>
          <w:trHeight w:val="270" w:hRule="atLeast"/>
        </w:trPr>
        <w:tc>
          <w:tcPr>
            <w:tcW w:w="16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仓库名称</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仓库名称</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r>
      <w:tr>
        <w:tblPrEx>
          <w:tblCellMar>
            <w:top w:w="0" w:type="dxa"/>
            <w:left w:w="108" w:type="dxa"/>
            <w:bottom w:w="0" w:type="dxa"/>
            <w:right w:w="108" w:type="dxa"/>
          </w:tblCellMar>
        </w:tblPrEx>
        <w:trPr>
          <w:trHeight w:val="270" w:hRule="atLeast"/>
        </w:trPr>
        <w:tc>
          <w:tcPr>
            <w:tcW w:w="16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回款 Header</w:t>
            </w:r>
          </w:p>
        </w:tc>
        <w:tc>
          <w:tcPr>
            <w:tcW w:w="20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客户名称</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客户</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r>
      <w:tr>
        <w:tblPrEx>
          <w:tblCellMar>
            <w:top w:w="0" w:type="dxa"/>
            <w:left w:w="108" w:type="dxa"/>
            <w:bottom w:w="0" w:type="dxa"/>
            <w:right w:w="108" w:type="dxa"/>
          </w:tblCellMar>
        </w:tblPrEx>
        <w:trPr>
          <w:trHeight w:val="270" w:hRule="atLeast"/>
        </w:trPr>
        <w:tc>
          <w:tcPr>
            <w:tcW w:w="16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负责人</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业务员</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lang w:val="en-US" w:eastAsia="zh-CN"/>
              </w:rPr>
            </w:pPr>
            <w:r>
              <w:rPr>
                <w:rFonts w:hint="eastAsia" w:asciiTheme="majorEastAsia" w:hAnsiTheme="majorEastAsia" w:eastAsiaTheme="majorEastAsia" w:cstheme="majorEastAsia"/>
                <w:b w:val="0"/>
                <w:bCs w:val="0"/>
                <w:color w:val="000000"/>
                <w:kern w:val="0"/>
                <w:sz w:val="22"/>
                <w:lang w:val="en-US" w:eastAsia="zh-CN"/>
              </w:rPr>
              <w:t>否</w:t>
            </w:r>
          </w:p>
        </w:tc>
      </w:tr>
      <w:tr>
        <w:tblPrEx>
          <w:tblCellMar>
            <w:top w:w="0" w:type="dxa"/>
            <w:left w:w="108" w:type="dxa"/>
            <w:bottom w:w="0" w:type="dxa"/>
            <w:right w:w="108" w:type="dxa"/>
          </w:tblCellMar>
        </w:tblPrEx>
        <w:trPr>
          <w:trHeight w:val="270" w:hRule="atLeast"/>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回款日期</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修改日期</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Theme="majorEastAsia" w:hAnsiTheme="majorEastAsia" w:eastAsiaTheme="majorEastAsia" w:cstheme="majorEastAsia"/>
                <w:b w:val="0"/>
                <w:bCs w:val="0"/>
                <w:color w:val="000000"/>
                <w:kern w:val="0"/>
                <w:sz w:val="22"/>
                <w:lang w:val="en-US" w:eastAsia="zh-CN"/>
              </w:rPr>
            </w:pPr>
            <w:r>
              <w:rPr>
                <w:rFonts w:hint="eastAsia" w:asciiTheme="majorEastAsia" w:hAnsiTheme="majorEastAsia" w:eastAsiaTheme="majorEastAsia" w:cstheme="majorEastAsia"/>
                <w:b w:val="0"/>
                <w:bCs w:val="0"/>
                <w:color w:val="000000"/>
                <w:kern w:val="0"/>
                <w:sz w:val="22"/>
                <w:lang w:val="en-US" w:eastAsia="zh-CN"/>
              </w:rPr>
              <w:t>否</w:t>
            </w:r>
          </w:p>
        </w:tc>
      </w:tr>
      <w:tr>
        <w:tblPrEx>
          <w:tblCellMar>
            <w:top w:w="0" w:type="dxa"/>
            <w:left w:w="108" w:type="dxa"/>
            <w:bottom w:w="0" w:type="dxa"/>
            <w:right w:w="108" w:type="dxa"/>
          </w:tblCellMar>
        </w:tblPrEx>
        <w:trPr>
          <w:trHeight w:val="270" w:hRule="atLeast"/>
        </w:trPr>
        <w:tc>
          <w:tcPr>
            <w:tcW w:w="1640"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回款</w:t>
            </w:r>
            <w:r>
              <w:rPr>
                <w:rFonts w:hint="eastAsia" w:ascii="宋体" w:hAnsi="宋体" w:eastAsia="宋体" w:cs="宋体"/>
                <w:b/>
                <w:bCs/>
                <w:color w:val="000000"/>
                <w:kern w:val="0"/>
                <w:sz w:val="22"/>
                <w:lang w:val="en-US" w:eastAsia="zh-CN"/>
              </w:rPr>
              <w:t>明细</w:t>
            </w:r>
            <w:r>
              <w:rPr>
                <w:rFonts w:hint="eastAsia" w:ascii="宋体" w:hAnsi="宋体" w:eastAsia="宋体" w:cs="宋体"/>
                <w:b/>
                <w:bCs/>
                <w:color w:val="000000"/>
                <w:kern w:val="0"/>
                <w:sz w:val="22"/>
              </w:rPr>
              <w:t xml:space="preserve"> Detail</w:t>
            </w:r>
          </w:p>
        </w:tc>
        <w:tc>
          <w:tcPr>
            <w:tcW w:w="2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销售订单号</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c>
          <w:tcPr>
            <w:tcW w:w="21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订单编号</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r>
      <w:tr>
        <w:tblPrEx>
          <w:tblCellMar>
            <w:top w:w="0" w:type="dxa"/>
            <w:left w:w="108" w:type="dxa"/>
            <w:bottom w:w="0" w:type="dxa"/>
            <w:right w:w="108" w:type="dxa"/>
          </w:tblCellMar>
        </w:tblPrEx>
        <w:trPr>
          <w:trHeight w:val="270" w:hRule="atLeast"/>
        </w:trPr>
        <w:tc>
          <w:tcPr>
            <w:tcW w:w="1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本次回款金额</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c>
          <w:tcPr>
            <w:tcW w:w="21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订单金额</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000000"/>
                <w:kern w:val="0"/>
                <w:sz w:val="22"/>
              </w:rPr>
            </w:pPr>
            <w:r>
              <w:rPr>
                <w:rFonts w:hint="eastAsia" w:asciiTheme="majorEastAsia" w:hAnsiTheme="majorEastAsia" w:eastAsiaTheme="majorEastAsia" w:cstheme="majorEastAsia"/>
                <w:b w:val="0"/>
                <w:bCs w:val="0"/>
                <w:color w:val="000000"/>
                <w:kern w:val="0"/>
                <w:sz w:val="22"/>
              </w:rPr>
              <w:t>是</w:t>
            </w:r>
          </w:p>
        </w:tc>
      </w:tr>
      <w:tr>
        <w:tblPrEx>
          <w:tblCellMar>
            <w:top w:w="0" w:type="dxa"/>
            <w:left w:w="108" w:type="dxa"/>
            <w:bottom w:w="0" w:type="dxa"/>
            <w:right w:w="108" w:type="dxa"/>
          </w:tblCellMar>
        </w:tblPrEx>
        <w:trPr>
          <w:trHeight w:val="270" w:hRule="atLeast"/>
        </w:trPr>
        <w:tc>
          <w:tcPr>
            <w:tcW w:w="1640" w:type="dxa"/>
            <w:vMerge w:val="restart"/>
            <w:tcBorders>
              <w:top w:val="single" w:color="auto" w:sz="4" w:space="0"/>
              <w:left w:val="single" w:color="auto" w:sz="4" w:space="0"/>
              <w:right w:val="single" w:color="auto" w:sz="4" w:space="0"/>
            </w:tcBorders>
            <w:vAlign w:val="center"/>
          </w:tcPr>
          <w:p>
            <w:pPr>
              <w:widowControl/>
              <w:jc w:val="center"/>
              <w:rPr>
                <w:rFonts w:hint="default" w:ascii="宋体" w:hAnsi="宋体" w:eastAsia="宋体" w:cs="宋体"/>
                <w:b/>
                <w:bCs/>
                <w:color w:val="FF0000"/>
                <w:kern w:val="0"/>
                <w:sz w:val="22"/>
                <w:lang w:val="en-US" w:eastAsia="zh-CN"/>
              </w:rPr>
            </w:pPr>
            <w:r>
              <w:rPr>
                <w:rFonts w:hint="eastAsia" w:ascii="宋体" w:hAnsi="宋体" w:eastAsia="宋体" w:cs="宋体"/>
                <w:b/>
                <w:bCs/>
                <w:color w:val="FF0000"/>
                <w:kern w:val="0"/>
                <w:sz w:val="22"/>
                <w:lang w:val="en-US" w:eastAsia="zh-CN"/>
              </w:rPr>
              <w:t>发货单 Header</w:t>
            </w:r>
          </w:p>
        </w:tc>
        <w:tc>
          <w:tcPr>
            <w:tcW w:w="2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负责人</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是</w:t>
            </w:r>
          </w:p>
        </w:tc>
        <w:tc>
          <w:tcPr>
            <w:tcW w:w="21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业务员</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是</w:t>
            </w:r>
          </w:p>
        </w:tc>
      </w:tr>
      <w:tr>
        <w:tblPrEx>
          <w:tblCellMar>
            <w:top w:w="0" w:type="dxa"/>
            <w:left w:w="108" w:type="dxa"/>
            <w:bottom w:w="0" w:type="dxa"/>
            <w:right w:w="108" w:type="dxa"/>
          </w:tblCellMar>
        </w:tblPrEx>
        <w:trPr>
          <w:trHeight w:val="270" w:hRule="atLeast"/>
        </w:trPr>
        <w:tc>
          <w:tcPr>
            <w:tcW w:w="16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FF0000"/>
                <w:kern w:val="0"/>
                <w:sz w:val="22"/>
              </w:rPr>
            </w:pPr>
          </w:p>
        </w:tc>
        <w:tc>
          <w:tcPr>
            <w:tcW w:w="2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备注</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否</w:t>
            </w:r>
          </w:p>
        </w:tc>
        <w:tc>
          <w:tcPr>
            <w:tcW w:w="21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备注</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否</w:t>
            </w:r>
          </w:p>
        </w:tc>
      </w:tr>
      <w:tr>
        <w:tblPrEx>
          <w:tblCellMar>
            <w:top w:w="0" w:type="dxa"/>
            <w:left w:w="108" w:type="dxa"/>
            <w:bottom w:w="0" w:type="dxa"/>
            <w:right w:w="108" w:type="dxa"/>
          </w:tblCellMar>
        </w:tblPrEx>
        <w:trPr>
          <w:trHeight w:val="270" w:hRule="atLeast"/>
        </w:trPr>
        <w:tc>
          <w:tcPr>
            <w:tcW w:w="16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FF0000"/>
                <w:kern w:val="0"/>
                <w:sz w:val="22"/>
              </w:rPr>
            </w:pPr>
          </w:p>
        </w:tc>
        <w:tc>
          <w:tcPr>
            <w:tcW w:w="2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发货日期</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是</w:t>
            </w:r>
          </w:p>
        </w:tc>
        <w:tc>
          <w:tcPr>
            <w:tcW w:w="21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rPr>
            </w:pPr>
            <w:r>
              <w:rPr>
                <w:rFonts w:hint="eastAsia" w:asciiTheme="majorEastAsia" w:hAnsiTheme="majorEastAsia" w:eastAsiaTheme="majorEastAsia" w:cstheme="majorEastAsia"/>
                <w:b w:val="0"/>
                <w:bCs w:val="0"/>
                <w:color w:val="FF0000"/>
                <w:kern w:val="0"/>
                <w:sz w:val="22"/>
                <w:lang w:val="en-US" w:eastAsia="zh-CN"/>
              </w:rPr>
              <w:t>出库单日期</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是</w:t>
            </w:r>
          </w:p>
        </w:tc>
      </w:tr>
      <w:tr>
        <w:tblPrEx>
          <w:tblCellMar>
            <w:top w:w="0" w:type="dxa"/>
            <w:left w:w="108" w:type="dxa"/>
            <w:bottom w:w="0" w:type="dxa"/>
            <w:right w:w="108" w:type="dxa"/>
          </w:tblCellMar>
        </w:tblPrEx>
        <w:trPr>
          <w:trHeight w:val="270" w:hRule="atLeast"/>
        </w:trPr>
        <w:tc>
          <w:tcPr>
            <w:tcW w:w="16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FF0000"/>
                <w:kern w:val="0"/>
                <w:sz w:val="22"/>
              </w:rPr>
            </w:pPr>
          </w:p>
        </w:tc>
        <w:tc>
          <w:tcPr>
            <w:tcW w:w="2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销售订单号</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是</w:t>
            </w:r>
          </w:p>
        </w:tc>
        <w:tc>
          <w:tcPr>
            <w:tcW w:w="21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销售订单号</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否</w:t>
            </w:r>
          </w:p>
        </w:tc>
      </w:tr>
      <w:tr>
        <w:tblPrEx>
          <w:tblCellMar>
            <w:top w:w="0" w:type="dxa"/>
            <w:left w:w="108" w:type="dxa"/>
            <w:bottom w:w="0" w:type="dxa"/>
            <w:right w:w="108" w:type="dxa"/>
          </w:tblCellMar>
        </w:tblPrEx>
        <w:trPr>
          <w:trHeight w:val="270" w:hRule="atLeast"/>
        </w:trPr>
        <w:tc>
          <w:tcPr>
            <w:tcW w:w="16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FF0000"/>
                <w:kern w:val="0"/>
                <w:sz w:val="22"/>
              </w:rPr>
            </w:pPr>
          </w:p>
        </w:tc>
        <w:tc>
          <w:tcPr>
            <w:tcW w:w="2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客户名称</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是</w:t>
            </w:r>
          </w:p>
        </w:tc>
        <w:tc>
          <w:tcPr>
            <w:tcW w:w="21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客户</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是</w:t>
            </w:r>
          </w:p>
        </w:tc>
      </w:tr>
      <w:tr>
        <w:tblPrEx>
          <w:tblCellMar>
            <w:top w:w="0" w:type="dxa"/>
            <w:left w:w="108" w:type="dxa"/>
            <w:bottom w:w="0" w:type="dxa"/>
            <w:right w:w="108" w:type="dxa"/>
          </w:tblCellMar>
        </w:tblPrEx>
        <w:trPr>
          <w:trHeight w:val="270" w:hRule="atLeast"/>
        </w:trPr>
        <w:tc>
          <w:tcPr>
            <w:tcW w:w="16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FF0000"/>
                <w:kern w:val="0"/>
                <w:sz w:val="22"/>
              </w:rPr>
            </w:pPr>
          </w:p>
        </w:tc>
        <w:tc>
          <w:tcPr>
            <w:tcW w:w="2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发货总金额</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是</w:t>
            </w:r>
          </w:p>
        </w:tc>
        <w:tc>
          <w:tcPr>
            <w:tcW w:w="21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本次应收账款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是</w:t>
            </w:r>
          </w:p>
        </w:tc>
      </w:tr>
      <w:tr>
        <w:tblPrEx>
          <w:tblCellMar>
            <w:top w:w="0" w:type="dxa"/>
            <w:left w:w="108" w:type="dxa"/>
            <w:bottom w:w="0" w:type="dxa"/>
            <w:right w:w="108" w:type="dxa"/>
          </w:tblCellMar>
        </w:tblPrEx>
        <w:trPr>
          <w:trHeight w:val="270" w:hRule="atLeast"/>
        </w:trPr>
        <w:tc>
          <w:tcPr>
            <w:tcW w:w="16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lang w:val="en-US" w:eastAsia="zh-CN"/>
              </w:rPr>
              <w:t>发货单产品</w:t>
            </w:r>
            <w:r>
              <w:rPr>
                <w:rFonts w:hint="eastAsia" w:ascii="宋体" w:hAnsi="宋体" w:eastAsia="宋体" w:cs="宋体"/>
                <w:b/>
                <w:bCs/>
                <w:color w:val="FF0000"/>
                <w:kern w:val="0"/>
                <w:sz w:val="22"/>
              </w:rPr>
              <w:t xml:space="preserve"> Detail</w:t>
            </w:r>
          </w:p>
        </w:tc>
        <w:tc>
          <w:tcPr>
            <w:tcW w:w="2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产品</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是</w:t>
            </w:r>
          </w:p>
        </w:tc>
        <w:tc>
          <w:tcPr>
            <w:tcW w:w="21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商品</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是</w:t>
            </w:r>
          </w:p>
        </w:tc>
      </w:tr>
      <w:tr>
        <w:tblPrEx>
          <w:tblCellMar>
            <w:top w:w="0" w:type="dxa"/>
            <w:left w:w="108" w:type="dxa"/>
            <w:bottom w:w="0" w:type="dxa"/>
            <w:right w:w="108" w:type="dxa"/>
          </w:tblCellMar>
        </w:tblPrEx>
        <w:trPr>
          <w:trHeight w:val="270" w:hRule="atLeast"/>
        </w:trPr>
        <w:tc>
          <w:tcPr>
            <w:tcW w:w="1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FF0000"/>
                <w:kern w:val="0"/>
                <w:sz w:val="22"/>
              </w:rPr>
            </w:pPr>
          </w:p>
        </w:tc>
        <w:tc>
          <w:tcPr>
            <w:tcW w:w="2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本次发货数</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是</w:t>
            </w:r>
          </w:p>
        </w:tc>
        <w:tc>
          <w:tcPr>
            <w:tcW w:w="21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数量</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是</w:t>
            </w:r>
          </w:p>
        </w:tc>
      </w:tr>
      <w:tr>
        <w:tblPrEx>
          <w:tblCellMar>
            <w:top w:w="0" w:type="dxa"/>
            <w:left w:w="108" w:type="dxa"/>
            <w:bottom w:w="0" w:type="dxa"/>
            <w:right w:w="108" w:type="dxa"/>
          </w:tblCellMar>
        </w:tblPrEx>
        <w:trPr>
          <w:trHeight w:val="270" w:hRule="atLeast"/>
        </w:trPr>
        <w:tc>
          <w:tcPr>
            <w:tcW w:w="1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FF0000"/>
                <w:kern w:val="0"/>
                <w:sz w:val="22"/>
              </w:rPr>
            </w:pPr>
          </w:p>
        </w:tc>
        <w:tc>
          <w:tcPr>
            <w:tcW w:w="2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本次发货金额</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是</w:t>
            </w:r>
          </w:p>
        </w:tc>
        <w:tc>
          <w:tcPr>
            <w:tcW w:w="21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发货金额</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是</w:t>
            </w:r>
          </w:p>
        </w:tc>
      </w:tr>
      <w:tr>
        <w:tblPrEx>
          <w:tblCellMar>
            <w:top w:w="0" w:type="dxa"/>
            <w:left w:w="108" w:type="dxa"/>
            <w:bottom w:w="0" w:type="dxa"/>
            <w:right w:w="108" w:type="dxa"/>
          </w:tblCellMar>
        </w:tblPrEx>
        <w:trPr>
          <w:trHeight w:val="270" w:hRule="atLeast"/>
        </w:trPr>
        <w:tc>
          <w:tcPr>
            <w:tcW w:w="1640"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color w:val="FF0000"/>
                <w:kern w:val="0"/>
                <w:sz w:val="22"/>
                <w:lang w:val="en-US" w:eastAsia="zh-CN"/>
              </w:rPr>
            </w:pPr>
            <w:r>
              <w:rPr>
                <w:rFonts w:hint="eastAsia" w:ascii="宋体" w:hAnsi="宋体" w:eastAsia="宋体" w:cs="宋体"/>
                <w:b/>
                <w:bCs/>
                <w:color w:val="FF0000"/>
                <w:kern w:val="0"/>
                <w:sz w:val="22"/>
                <w:lang w:val="en-US" w:eastAsia="zh-CN"/>
              </w:rPr>
              <w:t>库存</w:t>
            </w:r>
          </w:p>
        </w:tc>
        <w:tc>
          <w:tcPr>
            <w:tcW w:w="2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仓库</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是</w:t>
            </w:r>
          </w:p>
        </w:tc>
        <w:tc>
          <w:tcPr>
            <w:tcW w:w="21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仓库</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是</w:t>
            </w:r>
          </w:p>
        </w:tc>
      </w:tr>
      <w:tr>
        <w:tblPrEx>
          <w:tblCellMar>
            <w:top w:w="0" w:type="dxa"/>
            <w:left w:w="108" w:type="dxa"/>
            <w:bottom w:w="0" w:type="dxa"/>
            <w:right w:w="108" w:type="dxa"/>
          </w:tblCellMar>
        </w:tblPrEx>
        <w:trPr>
          <w:trHeight w:val="270" w:hRule="atLeast"/>
        </w:trPr>
        <w:tc>
          <w:tcPr>
            <w:tcW w:w="16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FF0000"/>
                <w:kern w:val="0"/>
                <w:sz w:val="22"/>
              </w:rPr>
            </w:pPr>
          </w:p>
        </w:tc>
        <w:tc>
          <w:tcPr>
            <w:tcW w:w="2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产品</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是</w:t>
            </w:r>
          </w:p>
        </w:tc>
        <w:tc>
          <w:tcPr>
            <w:tcW w:w="21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商品</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是</w:t>
            </w:r>
          </w:p>
        </w:tc>
      </w:tr>
      <w:tr>
        <w:tblPrEx>
          <w:tblCellMar>
            <w:top w:w="0" w:type="dxa"/>
            <w:left w:w="108" w:type="dxa"/>
            <w:bottom w:w="0" w:type="dxa"/>
            <w:right w:w="108" w:type="dxa"/>
          </w:tblCellMar>
        </w:tblPrEx>
        <w:trPr>
          <w:trHeight w:val="270" w:hRule="atLeast"/>
        </w:trPr>
        <w:tc>
          <w:tcPr>
            <w:tcW w:w="16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FF0000"/>
                <w:kern w:val="0"/>
                <w:sz w:val="22"/>
              </w:rPr>
            </w:pPr>
          </w:p>
        </w:tc>
        <w:tc>
          <w:tcPr>
            <w:tcW w:w="2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default"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可用库存</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是</w:t>
            </w:r>
          </w:p>
        </w:tc>
        <w:tc>
          <w:tcPr>
            <w:tcW w:w="21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default"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即时库存可用量</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是</w:t>
            </w:r>
          </w:p>
        </w:tc>
      </w:tr>
      <w:tr>
        <w:tblPrEx>
          <w:tblCellMar>
            <w:top w:w="0" w:type="dxa"/>
            <w:left w:w="108" w:type="dxa"/>
            <w:bottom w:w="0" w:type="dxa"/>
            <w:right w:w="108" w:type="dxa"/>
          </w:tblCellMar>
        </w:tblPrEx>
        <w:trPr>
          <w:trHeight w:val="270" w:hRule="atLeast"/>
        </w:trPr>
        <w:tc>
          <w:tcPr>
            <w:tcW w:w="164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FF0000"/>
                <w:kern w:val="0"/>
                <w:sz w:val="22"/>
              </w:rPr>
            </w:pPr>
          </w:p>
        </w:tc>
        <w:tc>
          <w:tcPr>
            <w:tcW w:w="2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default"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实际库存</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是</w:t>
            </w:r>
          </w:p>
        </w:tc>
        <w:tc>
          <w:tcPr>
            <w:tcW w:w="21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default"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即时库存数量(基本单位)</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b w:val="0"/>
                <w:bCs w:val="0"/>
                <w:color w:val="FF0000"/>
                <w:kern w:val="0"/>
                <w:sz w:val="22"/>
                <w:lang w:val="en-US" w:eastAsia="zh-CN"/>
              </w:rPr>
            </w:pPr>
            <w:r>
              <w:rPr>
                <w:rFonts w:hint="eastAsia" w:asciiTheme="majorEastAsia" w:hAnsiTheme="majorEastAsia" w:eastAsiaTheme="majorEastAsia" w:cstheme="majorEastAsia"/>
                <w:b w:val="0"/>
                <w:bCs w:val="0"/>
                <w:color w:val="FF0000"/>
                <w:kern w:val="0"/>
                <w:sz w:val="22"/>
                <w:lang w:val="en-US" w:eastAsia="zh-CN"/>
              </w:rPr>
              <w:t>是</w:t>
            </w:r>
          </w:p>
        </w:tc>
      </w:tr>
    </w:tbl>
    <w:p>
      <w:pPr>
        <w:jc w:val="left"/>
        <w:rPr>
          <w:rFonts w:ascii="微软雅黑" w:hAnsi="微软雅黑" w:eastAsia="微软雅黑"/>
          <w:sz w:val="20"/>
          <w:szCs w:val="20"/>
        </w:rPr>
      </w:pPr>
    </w:p>
    <w:p>
      <w:pPr>
        <w:jc w:val="left"/>
        <w:rPr>
          <w:rFonts w:ascii="微软雅黑" w:hAnsi="微软雅黑" w:eastAsia="微软雅黑"/>
          <w:sz w:val="20"/>
          <w:szCs w:val="20"/>
        </w:rPr>
      </w:pPr>
    </w:p>
    <w:p>
      <w:pPr>
        <w:jc w:val="left"/>
        <w:rPr>
          <w:rFonts w:ascii="微软雅黑" w:hAnsi="微软雅黑" w:eastAsia="微软雅黑"/>
          <w:sz w:val="20"/>
          <w:szCs w:val="20"/>
        </w:rPr>
      </w:pPr>
    </w:p>
    <w:p>
      <w:pPr>
        <w:pStyle w:val="7"/>
        <w:numPr>
          <w:ilvl w:val="0"/>
          <w:numId w:val="1"/>
        </w:numPr>
        <w:ind w:firstLineChars="0"/>
        <w:jc w:val="left"/>
        <w:rPr>
          <w:rFonts w:ascii="微软雅黑" w:hAnsi="微软雅黑" w:eastAsia="微软雅黑"/>
          <w:b/>
          <w:bCs/>
          <w:sz w:val="20"/>
          <w:szCs w:val="20"/>
        </w:rPr>
      </w:pPr>
      <w:r>
        <w:rPr>
          <w:rFonts w:ascii="微软雅黑" w:hAnsi="微软雅黑" w:eastAsia="微软雅黑"/>
          <w:b/>
          <w:bCs/>
          <w:sz w:val="20"/>
          <w:szCs w:val="20"/>
        </w:rPr>
        <w:t>产品化功能</w:t>
      </w:r>
    </w:p>
    <w:p>
      <w:pPr>
        <w:spacing w:line="120" w:lineRule="auto"/>
        <w:jc w:val="left"/>
        <w:rPr>
          <w:rFonts w:hint="eastAsia" w:ascii="微软雅黑" w:hAnsi="微软雅黑" w:eastAsia="微软雅黑"/>
          <w:sz w:val="20"/>
          <w:szCs w:val="20"/>
          <w:lang w:eastAsia="zh-CN"/>
        </w:rPr>
      </w:pPr>
      <w:r>
        <w:rPr>
          <w:rFonts w:hint="eastAsia" w:ascii="微软雅黑" w:hAnsi="微软雅黑" w:eastAsia="微软雅黑"/>
          <w:sz w:val="20"/>
          <w:szCs w:val="20"/>
        </w:rPr>
        <w:t xml:space="preserve">   </w:t>
      </w:r>
      <w:r>
        <w:rPr>
          <w:rFonts w:hint="eastAsia" w:ascii="微软雅黑" w:hAnsi="微软雅黑" w:eastAsia="微软雅黑"/>
          <w:sz w:val="20"/>
          <w:szCs w:val="20"/>
          <w:lang w:val="en-US" w:eastAsia="zh-CN"/>
        </w:rPr>
        <w:t xml:space="preserve"> </w:t>
      </w:r>
      <w:r>
        <w:rPr>
          <w:rFonts w:ascii="微软雅黑" w:hAnsi="微软雅黑" w:eastAsia="微软雅黑"/>
          <w:sz w:val="20"/>
          <w:szCs w:val="20"/>
        </w:rPr>
        <w:t>通过</w:t>
      </w:r>
      <w:r>
        <w:rPr>
          <w:rFonts w:hint="eastAsia" w:ascii="微软雅黑" w:hAnsi="微软雅黑" w:eastAsia="微软雅黑"/>
          <w:sz w:val="20"/>
          <w:szCs w:val="20"/>
        </w:rPr>
        <w:t>纷享CRM</w:t>
      </w:r>
      <w:r>
        <w:rPr>
          <w:rFonts w:ascii="微软雅黑" w:hAnsi="微软雅黑" w:eastAsia="微软雅黑"/>
          <w:sz w:val="20"/>
          <w:szCs w:val="20"/>
        </w:rPr>
        <w:t>【系统对接管理】-【精斗云对接】-“预设配置”加入预设功能开关</w:t>
      </w:r>
      <w:r>
        <w:rPr>
          <w:rFonts w:hint="eastAsia" w:ascii="微软雅黑" w:hAnsi="微软雅黑" w:eastAsia="微软雅黑"/>
          <w:sz w:val="20"/>
          <w:szCs w:val="20"/>
        </w:rPr>
        <w:t>（默认均为关闭状态）</w:t>
      </w:r>
      <w:r>
        <w:rPr>
          <w:rFonts w:ascii="微软雅黑" w:hAnsi="微软雅黑" w:eastAsia="微软雅黑"/>
          <w:sz w:val="20"/>
          <w:szCs w:val="20"/>
        </w:rPr>
        <w:t>，来控制是否展示该信息</w:t>
      </w:r>
      <w:r>
        <w:rPr>
          <w:rFonts w:hint="eastAsia" w:ascii="微软雅黑" w:hAnsi="微软雅黑" w:eastAsia="微软雅黑"/>
          <w:sz w:val="20"/>
          <w:szCs w:val="20"/>
        </w:rPr>
        <w:t>，</w:t>
      </w:r>
      <w:r>
        <w:rPr>
          <w:rFonts w:ascii="微软雅黑" w:hAnsi="微软雅黑" w:eastAsia="微软雅黑"/>
          <w:sz w:val="20"/>
          <w:szCs w:val="20"/>
        </w:rPr>
        <w:t>如下图所示</w:t>
      </w:r>
      <w:r>
        <w:rPr>
          <w:rFonts w:hint="eastAsia" w:ascii="微软雅黑" w:hAnsi="微软雅黑" w:eastAsia="微软雅黑"/>
          <w:sz w:val="20"/>
          <w:szCs w:val="20"/>
        </w:rPr>
        <w:t xml:space="preserve">：  </w:t>
      </w:r>
      <w:r>
        <w:rPr>
          <w:rFonts w:hint="eastAsia" w:ascii="微软雅黑" w:hAnsi="微软雅黑" w:eastAsia="微软雅黑"/>
          <w:sz w:val="20"/>
          <w:szCs w:val="20"/>
          <w:lang w:eastAsia="zh-CN"/>
        </w:rPr>
        <w:drawing>
          <wp:inline distT="0" distB="0" distL="114300" distR="114300">
            <wp:extent cx="5271135" cy="2995930"/>
            <wp:effectExtent l="0" t="0" r="5715" b="13970"/>
            <wp:docPr id="7" name="图片 7" descr="15977223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597722367(1)"/>
                    <pic:cNvPicPr>
                      <a:picLocks noChangeAspect="1"/>
                    </pic:cNvPicPr>
                  </pic:nvPicPr>
                  <pic:blipFill>
                    <a:blip r:embed="rId13"/>
                    <a:stretch>
                      <a:fillRect/>
                    </a:stretch>
                  </pic:blipFill>
                  <pic:spPr>
                    <a:xfrm>
                      <a:off x="0" y="0"/>
                      <a:ext cx="5271135" cy="2995930"/>
                    </a:xfrm>
                    <a:prstGeom prst="rect">
                      <a:avLst/>
                    </a:prstGeom>
                  </pic:spPr>
                </pic:pic>
              </a:graphicData>
            </a:graphic>
          </wp:inline>
        </w:drawing>
      </w:r>
    </w:p>
    <w:p>
      <w:pPr>
        <w:spacing w:line="120" w:lineRule="auto"/>
        <w:jc w:val="left"/>
        <w:rPr>
          <w:rFonts w:ascii="微软雅黑" w:hAnsi="微软雅黑" w:eastAsia="微软雅黑"/>
          <w:sz w:val="20"/>
          <w:szCs w:val="20"/>
        </w:rPr>
      </w:pPr>
      <w:r>
        <w:rPr>
          <w:rFonts w:hint="eastAsia" w:ascii="微软雅黑" w:hAnsi="微软雅黑" w:eastAsia="微软雅黑"/>
          <w:sz w:val="20"/>
          <w:szCs w:val="20"/>
        </w:rPr>
        <w:t xml:space="preserve"> 1</w:t>
      </w:r>
      <w:r>
        <w:rPr>
          <w:rFonts w:hint="eastAsia" w:ascii="微软雅黑" w:hAnsi="微软雅黑" w:eastAsia="微软雅黑"/>
          <w:sz w:val="20"/>
          <w:szCs w:val="20"/>
          <w:lang w:eastAsia="zh-CN"/>
        </w:rPr>
        <w:t>、</w:t>
      </w:r>
      <w:r>
        <w:rPr>
          <w:rFonts w:hint="eastAsia" w:ascii="微软雅黑" w:hAnsi="微软雅黑" w:eastAsia="微软雅黑"/>
          <w:sz w:val="20"/>
          <w:szCs w:val="20"/>
        </w:rPr>
        <w:t>【产品】加入“品牌”预设字段</w:t>
      </w:r>
    </w:p>
    <w:p>
      <w:pPr>
        <w:spacing w:line="120" w:lineRule="auto"/>
        <w:ind w:firstLine="420"/>
        <w:jc w:val="left"/>
        <w:rPr>
          <w:rFonts w:hint="eastAsia" w:ascii="微软雅黑" w:hAnsi="微软雅黑" w:eastAsia="微软雅黑"/>
          <w:sz w:val="20"/>
          <w:szCs w:val="20"/>
        </w:rPr>
      </w:pPr>
      <w:r>
        <w:rPr>
          <w:rFonts w:hint="eastAsia" w:ascii="微软雅黑" w:hAnsi="微软雅黑" w:eastAsia="微软雅黑"/>
          <w:sz w:val="20"/>
          <w:szCs w:val="20"/>
          <w:lang w:val="en-US" w:eastAsia="zh-CN"/>
        </w:rPr>
        <w:t>a</w:t>
      </w:r>
      <w:r>
        <w:rPr>
          <w:rFonts w:hint="eastAsia" w:ascii="微软雅黑" w:hAnsi="微软雅黑" w:eastAsia="微软雅黑"/>
          <w:sz w:val="20"/>
          <w:szCs w:val="20"/>
        </w:rPr>
        <w:t>．当是否预设“产品”品牌开关打开时，纷享CRM【产品】对象自动新增“品牌”字段，同时与精斗云产品接口也会同步“品牌”信息；</w:t>
      </w:r>
    </w:p>
    <w:p>
      <w:pPr>
        <w:spacing w:line="120" w:lineRule="auto"/>
        <w:ind w:firstLine="420"/>
        <w:jc w:val="left"/>
        <w:rPr>
          <w:rFonts w:ascii="微软雅黑" w:hAnsi="微软雅黑" w:eastAsia="微软雅黑"/>
          <w:sz w:val="20"/>
          <w:szCs w:val="20"/>
        </w:rPr>
      </w:pPr>
      <w:r>
        <w:rPr>
          <w:rFonts w:hint="eastAsia" w:ascii="微软雅黑" w:hAnsi="微软雅黑" w:eastAsia="微软雅黑"/>
          <w:sz w:val="20"/>
          <w:szCs w:val="20"/>
          <w:lang w:val="en-US" w:eastAsia="zh-CN"/>
        </w:rPr>
        <w:t>b</w:t>
      </w:r>
      <w:r>
        <w:rPr>
          <w:rFonts w:hint="eastAsia" w:ascii="微软雅黑" w:hAnsi="微软雅黑" w:eastAsia="微软雅黑"/>
          <w:sz w:val="20"/>
          <w:szCs w:val="20"/>
        </w:rPr>
        <w:t>. 当是否预设“产品”品牌开关打开后，开关不可关闭，因为涉及【产品】“品牌”字段删除及接口字段需要删除或不同步，处理逻辑比较复杂。</w:t>
      </w:r>
    </w:p>
    <w:p>
      <w:pPr>
        <w:rPr>
          <w:rFonts w:hint="eastAsia" w:ascii="微软雅黑" w:hAnsi="微软雅黑" w:eastAsia="微软雅黑"/>
          <w:sz w:val="20"/>
          <w:szCs w:val="20"/>
        </w:rPr>
      </w:pPr>
      <w:r>
        <w:rPr>
          <w:rFonts w:hint="eastAsia" w:ascii="微软雅黑" w:hAnsi="微软雅黑" w:eastAsia="微软雅黑"/>
          <w:sz w:val="20"/>
          <w:szCs w:val="20"/>
          <w:lang w:val="en-US" w:eastAsia="zh-CN"/>
        </w:rPr>
        <w:t>2、</w:t>
      </w:r>
      <w:r>
        <w:rPr>
          <w:rFonts w:hint="eastAsia" w:ascii="微软雅黑" w:hAnsi="微软雅黑" w:eastAsia="微软雅黑"/>
          <w:sz w:val="20"/>
          <w:szCs w:val="20"/>
        </w:rPr>
        <w:t>【客户】加入预设字段“客户分类”及新增【客户分类】对象</w:t>
      </w:r>
    </w:p>
    <w:p>
      <w:pPr>
        <w:spacing w:line="120" w:lineRule="auto"/>
        <w:ind w:firstLine="420"/>
        <w:jc w:val="left"/>
        <w:rPr>
          <w:rFonts w:hint="eastAsia" w:ascii="微软雅黑" w:hAnsi="微软雅黑" w:eastAsia="微软雅黑"/>
          <w:sz w:val="20"/>
          <w:szCs w:val="20"/>
        </w:rPr>
      </w:pPr>
      <w:r>
        <w:rPr>
          <w:rFonts w:hint="eastAsia" w:ascii="微软雅黑" w:hAnsi="微软雅黑" w:eastAsia="微软雅黑"/>
          <w:sz w:val="20"/>
          <w:szCs w:val="20"/>
          <w:lang w:val="en-US" w:eastAsia="zh-CN"/>
        </w:rPr>
        <w:t>a</w:t>
      </w:r>
      <w:r>
        <w:rPr>
          <w:rFonts w:hint="eastAsia" w:ascii="微软雅黑" w:hAnsi="微软雅黑" w:eastAsia="微软雅黑"/>
          <w:sz w:val="20"/>
          <w:szCs w:val="20"/>
        </w:rPr>
        <w:t>．当是否预设对象“客户分类”开关打开时，纷享CRM【客户】对象自动新增“客户分类”字段，同时新增【客户分类】对象；</w:t>
      </w:r>
    </w:p>
    <w:p>
      <w:pPr>
        <w:spacing w:line="120" w:lineRule="auto"/>
        <w:ind w:firstLine="400" w:firstLineChars="200"/>
        <w:jc w:val="left"/>
        <w:rPr>
          <w:rFonts w:hint="eastAsia" w:ascii="微软雅黑" w:hAnsi="微软雅黑" w:eastAsia="微软雅黑"/>
          <w:sz w:val="20"/>
          <w:szCs w:val="20"/>
        </w:rPr>
      </w:pPr>
      <w:r>
        <w:rPr>
          <w:rFonts w:hint="eastAsia" w:ascii="微软雅黑" w:hAnsi="微软雅黑" w:eastAsia="微软雅黑"/>
          <w:sz w:val="20"/>
          <w:szCs w:val="20"/>
          <w:lang w:val="en-US" w:eastAsia="zh-CN"/>
        </w:rPr>
        <w:t xml:space="preserve">b </w:t>
      </w:r>
      <w:r>
        <w:rPr>
          <w:rFonts w:hint="eastAsia" w:ascii="微软雅黑" w:hAnsi="微软雅黑" w:eastAsia="微软雅黑"/>
          <w:sz w:val="20"/>
          <w:szCs w:val="20"/>
        </w:rPr>
        <w:t>. 当是否预设对象“客户分类”开关打开后，与精斗云系统</w:t>
      </w:r>
      <w:r>
        <w:rPr>
          <w:rFonts w:hint="eastAsia" w:ascii="微软雅黑" w:hAnsi="微软雅黑" w:eastAsia="微软雅黑"/>
          <w:sz w:val="20"/>
          <w:szCs w:val="20"/>
          <w:lang w:eastAsia="zh-CN"/>
        </w:rPr>
        <w:t>“</w:t>
      </w:r>
      <w:r>
        <w:rPr>
          <w:rFonts w:hint="eastAsia" w:ascii="微软雅黑" w:hAnsi="微软雅黑" w:eastAsia="微软雅黑"/>
          <w:sz w:val="20"/>
          <w:szCs w:val="20"/>
        </w:rPr>
        <w:t>客户接口</w:t>
      </w:r>
      <w:r>
        <w:rPr>
          <w:rFonts w:hint="eastAsia" w:ascii="微软雅黑" w:hAnsi="微软雅黑" w:eastAsia="微软雅黑"/>
          <w:sz w:val="20"/>
          <w:szCs w:val="20"/>
          <w:lang w:eastAsia="zh-CN"/>
        </w:rPr>
        <w:t>”</w:t>
      </w:r>
      <w:r>
        <w:rPr>
          <w:rFonts w:hint="eastAsia" w:ascii="微软雅黑" w:hAnsi="微软雅黑" w:eastAsia="微软雅黑"/>
          <w:sz w:val="20"/>
          <w:szCs w:val="20"/>
        </w:rPr>
        <w:t>，</w:t>
      </w:r>
      <w:r>
        <w:rPr>
          <w:rFonts w:hint="eastAsia" w:ascii="微软雅黑" w:hAnsi="微软雅黑" w:eastAsia="微软雅黑"/>
          <w:sz w:val="20"/>
          <w:szCs w:val="20"/>
          <w:lang w:val="en-US" w:eastAsia="zh-CN"/>
        </w:rPr>
        <w:t>自动</w:t>
      </w:r>
      <w:r>
        <w:rPr>
          <w:rFonts w:hint="eastAsia" w:ascii="微软雅黑" w:hAnsi="微软雅黑" w:eastAsia="微软雅黑"/>
          <w:sz w:val="20"/>
          <w:szCs w:val="20"/>
        </w:rPr>
        <w:t>将</w:t>
      </w:r>
      <w:r>
        <w:rPr>
          <w:rFonts w:hint="eastAsia" w:ascii="微软雅黑" w:hAnsi="微软雅黑" w:eastAsia="微软雅黑"/>
          <w:sz w:val="20"/>
          <w:szCs w:val="20"/>
          <w:lang w:val="en-US" w:eastAsia="zh-CN"/>
        </w:rPr>
        <w:t>CRM</w:t>
      </w:r>
      <w:r>
        <w:rPr>
          <w:rFonts w:hint="eastAsia" w:ascii="微软雅黑" w:hAnsi="微软雅黑" w:eastAsia="微软雅黑"/>
          <w:sz w:val="20"/>
          <w:szCs w:val="20"/>
          <w:lang w:eastAsia="zh-CN"/>
        </w:rPr>
        <w:t>【</w:t>
      </w:r>
      <w:r>
        <w:rPr>
          <w:rFonts w:hint="eastAsia" w:ascii="微软雅黑" w:hAnsi="微软雅黑" w:eastAsia="微软雅黑"/>
          <w:sz w:val="20"/>
          <w:szCs w:val="20"/>
        </w:rPr>
        <w:t>客户</w:t>
      </w:r>
      <w:r>
        <w:rPr>
          <w:rFonts w:hint="eastAsia" w:ascii="微软雅黑" w:hAnsi="微软雅黑" w:eastAsia="微软雅黑"/>
          <w:sz w:val="20"/>
          <w:szCs w:val="20"/>
          <w:lang w:eastAsia="zh-CN"/>
        </w:rPr>
        <w:t>】“</w:t>
      </w:r>
      <w:r>
        <w:rPr>
          <w:rFonts w:hint="eastAsia" w:ascii="微软雅黑" w:hAnsi="微软雅黑" w:eastAsia="微软雅黑"/>
          <w:sz w:val="20"/>
          <w:szCs w:val="20"/>
        </w:rPr>
        <w:t>客户分类</w:t>
      </w:r>
      <w:r>
        <w:rPr>
          <w:rFonts w:hint="eastAsia" w:ascii="微软雅黑" w:hAnsi="微软雅黑" w:eastAsia="微软雅黑"/>
          <w:sz w:val="20"/>
          <w:szCs w:val="20"/>
          <w:lang w:eastAsia="zh-CN"/>
        </w:rPr>
        <w:t>”</w:t>
      </w:r>
      <w:r>
        <w:rPr>
          <w:rFonts w:hint="eastAsia" w:ascii="微软雅黑" w:hAnsi="微软雅黑" w:eastAsia="微软雅黑"/>
          <w:sz w:val="20"/>
          <w:szCs w:val="20"/>
          <w:lang w:val="en-US" w:eastAsia="zh-CN"/>
        </w:rPr>
        <w:t>字段</w:t>
      </w:r>
      <w:r>
        <w:rPr>
          <w:rFonts w:hint="eastAsia" w:ascii="微软雅黑" w:hAnsi="微软雅黑" w:eastAsia="微软雅黑"/>
          <w:sz w:val="20"/>
          <w:szCs w:val="20"/>
        </w:rPr>
        <w:t>信息同步至精斗云</w:t>
      </w:r>
      <w:r>
        <w:rPr>
          <w:rFonts w:hint="eastAsia" w:ascii="微软雅黑" w:hAnsi="微软雅黑" w:eastAsia="微软雅黑"/>
          <w:sz w:val="20"/>
          <w:szCs w:val="20"/>
          <w:lang w:val="en-US" w:eastAsia="zh-CN"/>
        </w:rPr>
        <w:t>系统，</w:t>
      </w:r>
      <w:r>
        <w:rPr>
          <w:rFonts w:hint="eastAsia" w:ascii="微软雅黑" w:hAnsi="微软雅黑" w:eastAsia="微软雅黑"/>
          <w:sz w:val="20"/>
          <w:szCs w:val="20"/>
        </w:rPr>
        <w:t>精斗云</w:t>
      </w:r>
      <w:r>
        <w:rPr>
          <w:rFonts w:hint="eastAsia" w:ascii="微软雅黑" w:hAnsi="微软雅黑" w:eastAsia="微软雅黑"/>
          <w:sz w:val="20"/>
          <w:szCs w:val="20"/>
          <w:lang w:val="en-US" w:eastAsia="zh-CN"/>
        </w:rPr>
        <w:t>系统</w:t>
      </w:r>
      <w:r>
        <w:rPr>
          <w:rFonts w:hint="eastAsia" w:ascii="微软雅黑" w:hAnsi="微软雅黑" w:eastAsia="微软雅黑"/>
          <w:sz w:val="20"/>
          <w:szCs w:val="20"/>
        </w:rPr>
        <w:t>【客户分类】信息通过</w:t>
      </w:r>
      <w:r>
        <w:rPr>
          <w:rFonts w:hint="eastAsia" w:ascii="微软雅黑" w:hAnsi="微软雅黑" w:eastAsia="微软雅黑"/>
          <w:sz w:val="20"/>
          <w:szCs w:val="20"/>
          <w:lang w:val="en-US" w:eastAsia="zh-CN"/>
        </w:rPr>
        <w:t>“客户分类接口”自动</w:t>
      </w:r>
      <w:r>
        <w:rPr>
          <w:rFonts w:hint="eastAsia" w:ascii="微软雅黑" w:hAnsi="微软雅黑" w:eastAsia="微软雅黑"/>
          <w:sz w:val="20"/>
          <w:szCs w:val="20"/>
        </w:rPr>
        <w:t>同步至纷享CRM【客户分类】对象。</w:t>
      </w:r>
    </w:p>
    <w:p>
      <w:pPr>
        <w:spacing w:line="120" w:lineRule="auto"/>
        <w:ind w:firstLine="400" w:firstLineChars="200"/>
        <w:jc w:val="left"/>
        <w:rPr>
          <w:rFonts w:hint="eastAsia" w:ascii="微软雅黑" w:hAnsi="微软雅黑" w:eastAsia="微软雅黑"/>
          <w:sz w:val="20"/>
          <w:szCs w:val="20"/>
        </w:rPr>
      </w:pPr>
      <w:r>
        <w:rPr>
          <w:rFonts w:hint="eastAsia" w:ascii="微软雅黑" w:hAnsi="微软雅黑" w:eastAsia="微软雅黑"/>
          <w:sz w:val="20"/>
          <w:szCs w:val="20"/>
          <w:lang w:val="en-US" w:eastAsia="zh-CN"/>
        </w:rPr>
        <w:t>c</w:t>
      </w:r>
      <w:r>
        <w:rPr>
          <w:rFonts w:hint="eastAsia" w:ascii="微软雅黑" w:hAnsi="微软雅黑" w:eastAsia="微软雅黑"/>
          <w:sz w:val="20"/>
          <w:szCs w:val="20"/>
        </w:rPr>
        <w:t>. 当是否预设对象“客户分类”开关打开后，将不允许关闭。</w:t>
      </w:r>
    </w:p>
    <w:p>
      <w:pPr>
        <w:rPr>
          <w:rFonts w:hint="eastAsia" w:ascii="微软雅黑" w:hAnsi="微软雅黑" w:eastAsia="微软雅黑"/>
          <w:sz w:val="20"/>
          <w:szCs w:val="20"/>
        </w:rPr>
      </w:pPr>
      <w:r>
        <w:rPr>
          <w:rFonts w:hint="eastAsia" w:ascii="微软雅黑" w:hAnsi="微软雅黑" w:eastAsia="微软雅黑"/>
          <w:sz w:val="20"/>
          <w:szCs w:val="20"/>
          <w:lang w:val="en-US" w:eastAsia="zh-CN"/>
        </w:rPr>
        <w:t>3、</w:t>
      </w:r>
      <w:r>
        <w:rPr>
          <w:rFonts w:hint="eastAsia" w:ascii="微软雅黑" w:hAnsi="微软雅黑" w:eastAsia="微软雅黑"/>
          <w:sz w:val="20"/>
          <w:szCs w:val="20"/>
        </w:rPr>
        <w:t>【</w:t>
      </w:r>
      <w:r>
        <w:rPr>
          <w:rFonts w:hint="eastAsia" w:ascii="微软雅黑" w:hAnsi="微软雅黑" w:eastAsia="微软雅黑"/>
          <w:sz w:val="20"/>
          <w:szCs w:val="20"/>
          <w:lang w:val="en-US" w:eastAsia="zh-CN"/>
        </w:rPr>
        <w:t>订单产品</w:t>
      </w:r>
      <w:r>
        <w:rPr>
          <w:rFonts w:hint="eastAsia" w:ascii="微软雅黑" w:hAnsi="微软雅黑" w:eastAsia="微软雅黑"/>
          <w:sz w:val="20"/>
          <w:szCs w:val="20"/>
        </w:rPr>
        <w:t>】加入预设字段“</w:t>
      </w:r>
      <w:r>
        <w:rPr>
          <w:rFonts w:hint="eastAsia" w:ascii="微软雅黑" w:hAnsi="微软雅黑" w:eastAsia="微软雅黑"/>
          <w:sz w:val="20"/>
          <w:szCs w:val="20"/>
          <w:lang w:val="en-US" w:eastAsia="zh-CN"/>
        </w:rPr>
        <w:t>仓库信息</w:t>
      </w:r>
      <w:r>
        <w:rPr>
          <w:rFonts w:hint="eastAsia" w:ascii="微软雅黑" w:hAnsi="微软雅黑" w:eastAsia="微软雅黑"/>
          <w:sz w:val="20"/>
          <w:szCs w:val="20"/>
        </w:rPr>
        <w:t>”及新增【</w:t>
      </w:r>
      <w:r>
        <w:rPr>
          <w:rFonts w:hint="eastAsia" w:ascii="微软雅黑" w:hAnsi="微软雅黑" w:eastAsia="微软雅黑"/>
          <w:sz w:val="20"/>
          <w:szCs w:val="20"/>
          <w:lang w:val="en-US" w:eastAsia="zh-CN"/>
        </w:rPr>
        <w:t>仓库信息</w:t>
      </w:r>
      <w:r>
        <w:rPr>
          <w:rFonts w:hint="eastAsia" w:ascii="微软雅黑" w:hAnsi="微软雅黑" w:eastAsia="微软雅黑"/>
          <w:sz w:val="20"/>
          <w:szCs w:val="20"/>
        </w:rPr>
        <w:t>】对象</w:t>
      </w:r>
    </w:p>
    <w:p>
      <w:pPr>
        <w:spacing w:line="120" w:lineRule="auto"/>
        <w:ind w:firstLine="420"/>
        <w:jc w:val="left"/>
        <w:rPr>
          <w:rFonts w:hint="eastAsia" w:ascii="微软雅黑" w:hAnsi="微软雅黑" w:eastAsia="微软雅黑"/>
          <w:sz w:val="20"/>
          <w:szCs w:val="20"/>
        </w:rPr>
      </w:pPr>
      <w:r>
        <w:rPr>
          <w:rFonts w:hint="eastAsia" w:ascii="微软雅黑" w:hAnsi="微软雅黑" w:eastAsia="微软雅黑"/>
          <w:sz w:val="20"/>
          <w:szCs w:val="20"/>
          <w:lang w:val="en-US" w:eastAsia="zh-CN"/>
        </w:rPr>
        <w:t>a</w:t>
      </w:r>
      <w:r>
        <w:rPr>
          <w:rFonts w:hint="eastAsia" w:ascii="微软雅黑" w:hAnsi="微软雅黑" w:eastAsia="微软雅黑"/>
          <w:sz w:val="20"/>
          <w:szCs w:val="20"/>
        </w:rPr>
        <w:t>．当是否预设对象“</w:t>
      </w:r>
      <w:r>
        <w:rPr>
          <w:rFonts w:hint="eastAsia" w:ascii="微软雅黑" w:hAnsi="微软雅黑" w:eastAsia="微软雅黑"/>
          <w:sz w:val="20"/>
          <w:szCs w:val="20"/>
          <w:lang w:val="en-US" w:eastAsia="zh-CN"/>
        </w:rPr>
        <w:t>仓库信息</w:t>
      </w:r>
      <w:r>
        <w:rPr>
          <w:rFonts w:hint="eastAsia" w:ascii="微软雅黑" w:hAnsi="微软雅黑" w:eastAsia="微软雅黑"/>
          <w:sz w:val="20"/>
          <w:szCs w:val="20"/>
        </w:rPr>
        <w:t>”开关打开时，纷享CRM【</w:t>
      </w:r>
      <w:r>
        <w:rPr>
          <w:rFonts w:hint="eastAsia" w:ascii="微软雅黑" w:hAnsi="微软雅黑" w:eastAsia="微软雅黑"/>
          <w:sz w:val="20"/>
          <w:szCs w:val="20"/>
          <w:lang w:val="en-US" w:eastAsia="zh-CN"/>
        </w:rPr>
        <w:t>订单产品</w:t>
      </w:r>
      <w:r>
        <w:rPr>
          <w:rFonts w:hint="eastAsia" w:ascii="微软雅黑" w:hAnsi="微软雅黑" w:eastAsia="微软雅黑"/>
          <w:sz w:val="20"/>
          <w:szCs w:val="20"/>
        </w:rPr>
        <w:t>】对象自动</w:t>
      </w:r>
      <w:r>
        <w:rPr>
          <w:rFonts w:hint="eastAsia" w:ascii="微软雅黑" w:hAnsi="微软雅黑" w:eastAsia="微软雅黑"/>
          <w:sz w:val="20"/>
          <w:szCs w:val="20"/>
          <w:lang w:val="en-US" w:eastAsia="zh-CN"/>
        </w:rPr>
        <w:t>预设</w:t>
      </w:r>
      <w:r>
        <w:rPr>
          <w:rFonts w:hint="eastAsia" w:ascii="微软雅黑" w:hAnsi="微软雅黑" w:eastAsia="微软雅黑"/>
          <w:sz w:val="20"/>
          <w:szCs w:val="20"/>
        </w:rPr>
        <w:t>“</w:t>
      </w:r>
      <w:r>
        <w:rPr>
          <w:rFonts w:hint="eastAsia" w:ascii="微软雅黑" w:hAnsi="微软雅黑" w:eastAsia="微软雅黑"/>
          <w:sz w:val="20"/>
          <w:szCs w:val="20"/>
          <w:lang w:val="en-US" w:eastAsia="zh-CN"/>
        </w:rPr>
        <w:t>仓库信息</w:t>
      </w:r>
      <w:r>
        <w:rPr>
          <w:rFonts w:hint="eastAsia" w:ascii="微软雅黑" w:hAnsi="微软雅黑" w:eastAsia="微软雅黑"/>
          <w:sz w:val="20"/>
          <w:szCs w:val="20"/>
        </w:rPr>
        <w:t>”字段，同时新增【</w:t>
      </w:r>
      <w:r>
        <w:rPr>
          <w:rFonts w:hint="eastAsia" w:ascii="微软雅黑" w:hAnsi="微软雅黑" w:eastAsia="微软雅黑"/>
          <w:sz w:val="20"/>
          <w:szCs w:val="20"/>
          <w:lang w:val="en-US" w:eastAsia="zh-CN"/>
        </w:rPr>
        <w:t>仓库信息</w:t>
      </w:r>
      <w:r>
        <w:rPr>
          <w:rFonts w:hint="eastAsia" w:ascii="微软雅黑" w:hAnsi="微软雅黑" w:eastAsia="微软雅黑"/>
          <w:sz w:val="20"/>
          <w:szCs w:val="20"/>
        </w:rPr>
        <w:t>】对象；</w:t>
      </w:r>
    </w:p>
    <w:p>
      <w:pPr>
        <w:spacing w:line="120" w:lineRule="auto"/>
        <w:ind w:firstLine="400" w:firstLineChars="200"/>
        <w:jc w:val="left"/>
        <w:rPr>
          <w:rFonts w:hint="eastAsia" w:ascii="微软雅黑" w:hAnsi="微软雅黑" w:eastAsia="微软雅黑"/>
          <w:sz w:val="20"/>
          <w:szCs w:val="20"/>
        </w:rPr>
      </w:pPr>
      <w:r>
        <w:rPr>
          <w:rFonts w:hint="eastAsia" w:ascii="微软雅黑" w:hAnsi="微软雅黑" w:eastAsia="微软雅黑"/>
          <w:sz w:val="20"/>
          <w:szCs w:val="20"/>
          <w:lang w:val="en-US" w:eastAsia="zh-CN"/>
        </w:rPr>
        <w:t xml:space="preserve">b </w:t>
      </w:r>
      <w:r>
        <w:rPr>
          <w:rFonts w:hint="eastAsia" w:ascii="微软雅黑" w:hAnsi="微软雅黑" w:eastAsia="微软雅黑"/>
          <w:sz w:val="20"/>
          <w:szCs w:val="20"/>
        </w:rPr>
        <w:t>. 当是否预设对象“</w:t>
      </w:r>
      <w:r>
        <w:rPr>
          <w:rFonts w:hint="eastAsia" w:ascii="微软雅黑" w:hAnsi="微软雅黑" w:eastAsia="微软雅黑"/>
          <w:sz w:val="20"/>
          <w:szCs w:val="20"/>
          <w:lang w:val="en-US" w:eastAsia="zh-CN"/>
        </w:rPr>
        <w:t>仓库信息</w:t>
      </w:r>
      <w:r>
        <w:rPr>
          <w:rFonts w:hint="eastAsia" w:ascii="微软雅黑" w:hAnsi="微软雅黑" w:eastAsia="微软雅黑"/>
          <w:sz w:val="20"/>
          <w:szCs w:val="20"/>
        </w:rPr>
        <w:t>”开关打开后，与精斗云系统</w:t>
      </w:r>
      <w:r>
        <w:rPr>
          <w:rFonts w:hint="eastAsia" w:ascii="微软雅黑" w:hAnsi="微软雅黑" w:eastAsia="微软雅黑"/>
          <w:sz w:val="20"/>
          <w:szCs w:val="20"/>
          <w:lang w:val="en-US" w:eastAsia="zh-CN"/>
        </w:rPr>
        <w:t>订单</w:t>
      </w:r>
      <w:r>
        <w:rPr>
          <w:rFonts w:hint="eastAsia" w:ascii="微软雅黑" w:hAnsi="微软雅黑" w:eastAsia="微软雅黑"/>
          <w:sz w:val="20"/>
          <w:szCs w:val="20"/>
        </w:rPr>
        <w:t>接口</w:t>
      </w:r>
      <w:r>
        <w:rPr>
          <w:rFonts w:hint="eastAsia" w:ascii="微软雅黑" w:hAnsi="微软雅黑" w:eastAsia="微软雅黑"/>
          <w:sz w:val="20"/>
          <w:szCs w:val="20"/>
          <w:lang w:eastAsia="zh-CN"/>
        </w:rPr>
        <w:t>，</w:t>
      </w:r>
      <w:r>
        <w:rPr>
          <w:rFonts w:hint="eastAsia" w:ascii="微软雅黑" w:hAnsi="微软雅黑" w:eastAsia="微软雅黑"/>
          <w:sz w:val="20"/>
          <w:szCs w:val="20"/>
          <w:lang w:val="en-US" w:eastAsia="zh-CN"/>
        </w:rPr>
        <w:t>自动</w:t>
      </w:r>
      <w:r>
        <w:rPr>
          <w:rFonts w:hint="eastAsia" w:ascii="微软雅黑" w:hAnsi="微软雅黑" w:eastAsia="微软雅黑"/>
          <w:sz w:val="20"/>
          <w:szCs w:val="20"/>
        </w:rPr>
        <w:t>将</w:t>
      </w:r>
      <w:r>
        <w:rPr>
          <w:rFonts w:hint="eastAsia" w:ascii="微软雅黑" w:hAnsi="微软雅黑" w:eastAsia="微软雅黑"/>
          <w:sz w:val="20"/>
          <w:szCs w:val="20"/>
          <w:lang w:eastAsia="zh-CN"/>
        </w:rPr>
        <w:t>“</w:t>
      </w:r>
      <w:r>
        <w:rPr>
          <w:rFonts w:hint="eastAsia" w:ascii="微软雅黑" w:hAnsi="微软雅黑" w:eastAsia="微软雅黑"/>
          <w:sz w:val="20"/>
          <w:szCs w:val="20"/>
          <w:lang w:val="en-US" w:eastAsia="zh-CN"/>
        </w:rPr>
        <w:t>仓库信息“字段信息从CRM同步至精斗云系统</w:t>
      </w:r>
      <w:r>
        <w:rPr>
          <w:rFonts w:hint="eastAsia" w:ascii="微软雅黑" w:hAnsi="微软雅黑" w:eastAsia="微软雅黑"/>
          <w:sz w:val="20"/>
          <w:szCs w:val="20"/>
        </w:rPr>
        <w:t>，</w:t>
      </w:r>
      <w:r>
        <w:rPr>
          <w:rFonts w:hint="eastAsia" w:ascii="微软雅黑" w:hAnsi="微软雅黑" w:eastAsia="微软雅黑"/>
          <w:sz w:val="20"/>
          <w:szCs w:val="20"/>
          <w:lang w:val="en-US" w:eastAsia="zh-CN"/>
        </w:rPr>
        <w:t>通过“仓库接口”，自动将精斗云</w:t>
      </w:r>
      <w:r>
        <w:rPr>
          <w:rFonts w:hint="eastAsia" w:ascii="微软雅黑" w:hAnsi="微软雅黑" w:eastAsia="微软雅黑"/>
          <w:sz w:val="20"/>
          <w:szCs w:val="20"/>
        </w:rPr>
        <w:t>【</w:t>
      </w:r>
      <w:r>
        <w:rPr>
          <w:rFonts w:hint="eastAsia" w:ascii="微软雅黑" w:hAnsi="微软雅黑" w:eastAsia="微软雅黑"/>
          <w:sz w:val="20"/>
          <w:szCs w:val="20"/>
          <w:lang w:val="en-US" w:eastAsia="zh-CN"/>
        </w:rPr>
        <w:t>仓库</w:t>
      </w:r>
      <w:r>
        <w:rPr>
          <w:rFonts w:hint="eastAsia" w:ascii="微软雅黑" w:hAnsi="微软雅黑" w:eastAsia="微软雅黑"/>
          <w:sz w:val="20"/>
          <w:szCs w:val="20"/>
        </w:rPr>
        <w:t>】</w:t>
      </w:r>
      <w:r>
        <w:rPr>
          <w:rFonts w:hint="eastAsia" w:ascii="微软雅黑" w:hAnsi="微软雅黑" w:eastAsia="微软雅黑"/>
          <w:sz w:val="20"/>
          <w:szCs w:val="20"/>
          <w:lang w:val="en-US" w:eastAsia="zh-CN"/>
        </w:rPr>
        <w:t>信息同步至CRM【仓库信息】对象</w:t>
      </w:r>
      <w:r>
        <w:rPr>
          <w:rFonts w:hint="eastAsia" w:ascii="微软雅黑" w:hAnsi="微软雅黑" w:eastAsia="微软雅黑"/>
          <w:sz w:val="20"/>
          <w:szCs w:val="20"/>
        </w:rPr>
        <w:t>。</w:t>
      </w:r>
    </w:p>
    <w:p>
      <w:pPr>
        <w:spacing w:line="120" w:lineRule="auto"/>
        <w:ind w:firstLine="400" w:firstLineChars="200"/>
        <w:jc w:val="left"/>
        <w:rPr>
          <w:rFonts w:hint="eastAsia" w:ascii="微软雅黑" w:hAnsi="微软雅黑" w:eastAsia="微软雅黑"/>
          <w:sz w:val="20"/>
          <w:szCs w:val="20"/>
        </w:rPr>
      </w:pPr>
      <w:r>
        <w:rPr>
          <w:rFonts w:hint="eastAsia" w:ascii="微软雅黑" w:hAnsi="微软雅黑" w:eastAsia="微软雅黑"/>
          <w:sz w:val="20"/>
          <w:szCs w:val="20"/>
          <w:lang w:val="en-US" w:eastAsia="zh-CN"/>
        </w:rPr>
        <w:t>c</w:t>
      </w:r>
      <w:r>
        <w:rPr>
          <w:rFonts w:hint="eastAsia" w:ascii="微软雅黑" w:hAnsi="微软雅黑" w:eastAsia="微软雅黑"/>
          <w:sz w:val="20"/>
          <w:szCs w:val="20"/>
        </w:rPr>
        <w:t>. 当是否预设对象“</w:t>
      </w:r>
      <w:r>
        <w:rPr>
          <w:rFonts w:hint="eastAsia" w:ascii="微软雅黑" w:hAnsi="微软雅黑" w:eastAsia="微软雅黑"/>
          <w:sz w:val="20"/>
          <w:szCs w:val="20"/>
          <w:lang w:val="en-US" w:eastAsia="zh-CN"/>
        </w:rPr>
        <w:t>仓库信息</w:t>
      </w:r>
      <w:r>
        <w:rPr>
          <w:rFonts w:hint="eastAsia" w:ascii="微软雅黑" w:hAnsi="微软雅黑" w:eastAsia="微软雅黑"/>
          <w:sz w:val="20"/>
          <w:szCs w:val="20"/>
        </w:rPr>
        <w:t>”开关打开后，将不允许关闭。</w:t>
      </w:r>
    </w:p>
    <w:p>
      <w:pPr>
        <w:pStyle w:val="7"/>
        <w:numPr>
          <w:ilvl w:val="0"/>
          <w:numId w:val="1"/>
        </w:numPr>
        <w:ind w:firstLineChars="0"/>
        <w:jc w:val="left"/>
        <w:rPr>
          <w:rFonts w:hint="default" w:ascii="微软雅黑" w:hAnsi="微软雅黑" w:eastAsia="微软雅黑"/>
          <w:b/>
          <w:bCs/>
          <w:sz w:val="20"/>
          <w:szCs w:val="20"/>
          <w:lang w:val="en-US" w:eastAsia="zh-CN"/>
        </w:rPr>
      </w:pPr>
      <w:r>
        <w:rPr>
          <w:rFonts w:hint="eastAsia" w:ascii="微软雅黑" w:hAnsi="微软雅黑" w:eastAsia="微软雅黑"/>
          <w:b/>
          <w:bCs/>
          <w:sz w:val="20"/>
          <w:szCs w:val="20"/>
          <w:lang w:val="en-US" w:eastAsia="zh-CN"/>
        </w:rPr>
        <w:t>销售订单</w:t>
      </w:r>
      <w:r>
        <w:rPr>
          <w:rFonts w:hint="default" w:ascii="微软雅黑" w:hAnsi="微软雅黑" w:eastAsia="微软雅黑"/>
          <w:b/>
          <w:bCs/>
          <w:sz w:val="20"/>
          <w:szCs w:val="20"/>
          <w:lang w:val="en-US" w:eastAsia="zh-CN"/>
        </w:rPr>
        <w:t>“</w:t>
      </w:r>
      <w:r>
        <w:rPr>
          <w:rFonts w:hint="eastAsia" w:ascii="微软雅黑" w:hAnsi="微软雅黑" w:eastAsia="微软雅黑"/>
          <w:b/>
          <w:bCs/>
          <w:sz w:val="20"/>
          <w:szCs w:val="20"/>
          <w:lang w:val="en-US" w:eastAsia="zh-CN"/>
        </w:rPr>
        <w:t>附件</w:t>
      </w:r>
      <w:r>
        <w:rPr>
          <w:rFonts w:hint="default" w:ascii="微软雅黑" w:hAnsi="微软雅黑" w:eastAsia="微软雅黑"/>
          <w:b/>
          <w:bCs/>
          <w:sz w:val="20"/>
          <w:szCs w:val="20"/>
          <w:lang w:val="en-US" w:eastAsia="zh-CN"/>
        </w:rPr>
        <w:t>”</w:t>
      </w:r>
      <w:r>
        <w:rPr>
          <w:rFonts w:hint="eastAsia" w:ascii="微软雅黑" w:hAnsi="微软雅黑" w:eastAsia="微软雅黑"/>
          <w:b/>
          <w:bCs/>
          <w:sz w:val="20"/>
          <w:szCs w:val="20"/>
          <w:lang w:val="en-US" w:eastAsia="zh-CN"/>
        </w:rPr>
        <w:t>同步接口</w:t>
      </w:r>
    </w:p>
    <w:p>
      <w:pPr>
        <w:pStyle w:val="3"/>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50" w:right="-50" w:firstLine="400" w:firstLineChars="200"/>
        <w:jc w:val="left"/>
        <w:rPr>
          <w:rFonts w:hint="eastAsia" w:ascii="微软雅黑" w:hAnsi="微软雅黑" w:eastAsia="微软雅黑" w:cstheme="minorBidi"/>
          <w:kern w:val="2"/>
          <w:sz w:val="20"/>
          <w:szCs w:val="20"/>
          <w:lang w:val="en-US" w:eastAsia="zh-CN" w:bidi="ar-SA"/>
        </w:rPr>
      </w:pPr>
      <w:r>
        <w:rPr>
          <w:rFonts w:hint="eastAsia" w:ascii="微软雅黑" w:hAnsi="微软雅黑" w:eastAsia="微软雅黑" w:cstheme="minorBidi"/>
          <w:kern w:val="2"/>
          <w:sz w:val="20"/>
          <w:szCs w:val="20"/>
          <w:lang w:val="en-US" w:eastAsia="zh-CN" w:bidi="ar-SA"/>
        </w:rPr>
        <w:t>系统在同步“附件”之前会自动判断CRM【销售订单】里是否含有“附件”（</w:t>
      </w:r>
      <w:r>
        <w:rPr>
          <w:i w:val="0"/>
          <w:caps w:val="0"/>
          <w:color w:val="181C25"/>
          <w:spacing w:val="0"/>
          <w:sz w:val="24"/>
          <w:szCs w:val="24"/>
        </w:rPr>
        <w:t>attachment_sync__c</w:t>
      </w:r>
      <w:r>
        <w:rPr>
          <w:rFonts w:hint="eastAsia" w:ascii="微软雅黑" w:hAnsi="微软雅黑" w:eastAsia="微软雅黑" w:cstheme="minorBidi"/>
          <w:kern w:val="2"/>
          <w:sz w:val="20"/>
          <w:szCs w:val="20"/>
          <w:lang w:val="en-US" w:eastAsia="zh-CN" w:bidi="ar-SA"/>
        </w:rPr>
        <w:t>），如果该字段存在，则正常同步即可；</w:t>
      </w:r>
    </w:p>
    <w:p>
      <w:pPr>
        <w:pStyle w:val="3"/>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50" w:right="-50" w:firstLine="400" w:firstLineChars="200"/>
        <w:jc w:val="left"/>
        <w:rPr>
          <w:rFonts w:hint="eastAsia" w:ascii="微软雅黑" w:hAnsi="微软雅黑" w:eastAsia="微软雅黑" w:cstheme="minorBidi"/>
          <w:kern w:val="2"/>
          <w:sz w:val="20"/>
          <w:szCs w:val="20"/>
          <w:lang w:val="en-US" w:eastAsia="zh-CN" w:bidi="ar-SA"/>
        </w:rPr>
      </w:pPr>
      <w:r>
        <w:rPr>
          <w:rFonts w:hint="eastAsia" w:ascii="微软雅黑" w:hAnsi="微软雅黑" w:eastAsia="微软雅黑" w:cstheme="minorBidi"/>
          <w:kern w:val="2"/>
          <w:sz w:val="20"/>
          <w:szCs w:val="20"/>
          <w:lang w:val="en-US" w:eastAsia="zh-CN" w:bidi="ar-SA"/>
        </w:rPr>
        <w:t>如果同步之前，系统检测到CRM【销售订单】不含有该“附件”字段（</w:t>
      </w:r>
      <w:r>
        <w:rPr>
          <w:i w:val="0"/>
          <w:caps w:val="0"/>
          <w:color w:val="181C25"/>
          <w:spacing w:val="0"/>
          <w:sz w:val="24"/>
          <w:szCs w:val="24"/>
        </w:rPr>
        <w:t>attachment_sync__c</w:t>
      </w:r>
      <w:r>
        <w:rPr>
          <w:rFonts w:hint="eastAsia" w:ascii="微软雅黑" w:hAnsi="微软雅黑" w:eastAsia="微软雅黑" w:cstheme="minorBidi"/>
          <w:kern w:val="2"/>
          <w:sz w:val="20"/>
          <w:szCs w:val="20"/>
          <w:lang w:val="en-US" w:eastAsia="zh-CN" w:bidi="ar-SA"/>
        </w:rPr>
        <w:t>），则系统自动创建该“附件”字段，上传附件内容，正常同步附件至精斗云即可；</w:t>
      </w:r>
    </w:p>
    <w:p>
      <w:pPr>
        <w:pStyle w:val="3"/>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50" w:right="-50" w:firstLine="400" w:firstLineChars="200"/>
        <w:jc w:val="left"/>
        <w:rPr>
          <w:rFonts w:hint="eastAsia" w:ascii="微软雅黑" w:hAnsi="微软雅黑" w:eastAsia="微软雅黑" w:cstheme="minorBidi"/>
          <w:kern w:val="2"/>
          <w:sz w:val="20"/>
          <w:szCs w:val="20"/>
          <w:lang w:val="en-US" w:eastAsia="zh-CN" w:bidi="ar-SA"/>
        </w:rPr>
      </w:pPr>
      <w:r>
        <w:rPr>
          <w:rFonts w:hint="eastAsia" w:ascii="微软雅黑" w:hAnsi="微软雅黑" w:eastAsia="微软雅黑" w:cstheme="minorBidi"/>
          <w:kern w:val="2"/>
          <w:sz w:val="20"/>
          <w:szCs w:val="20"/>
          <w:lang w:val="en-US" w:eastAsia="zh-CN" w:bidi="ar-SA"/>
        </w:rPr>
        <w:t>“附件”同步逻辑：CRM【销售订单】上传附件后（公司服务器上），同步时，从服务器获取该附件文件，通过精斗云提供接口，自动将该附件存储到精斗云“销售订单”指定文件存储地，即可完成附件同步。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50" w:right="-50" w:firstLine="0"/>
        <w:jc w:val="left"/>
        <w:rPr>
          <w:rFonts w:hint="default" w:ascii="微软雅黑" w:hAnsi="微软雅黑" w:eastAsia="微软雅黑" w:cstheme="minorBidi"/>
          <w:kern w:val="2"/>
          <w:sz w:val="20"/>
          <w:szCs w:val="20"/>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478181"/>
    <w:multiLevelType w:val="singleLevel"/>
    <w:tmpl w:val="A8478181"/>
    <w:lvl w:ilvl="0" w:tentative="0">
      <w:start w:val="1"/>
      <w:numFmt w:val="decimal"/>
      <w:suff w:val="space"/>
      <w:lvlText w:val="%1."/>
      <w:lvlJc w:val="left"/>
    </w:lvl>
  </w:abstractNum>
  <w:abstractNum w:abstractNumId="1">
    <w:nsid w:val="AB31096A"/>
    <w:multiLevelType w:val="singleLevel"/>
    <w:tmpl w:val="AB31096A"/>
    <w:lvl w:ilvl="0" w:tentative="0">
      <w:start w:val="1"/>
      <w:numFmt w:val="decimal"/>
      <w:suff w:val="space"/>
      <w:lvlText w:val="%1."/>
      <w:lvlJc w:val="left"/>
    </w:lvl>
  </w:abstractNum>
  <w:abstractNum w:abstractNumId="2">
    <w:nsid w:val="B0A63521"/>
    <w:multiLevelType w:val="singleLevel"/>
    <w:tmpl w:val="B0A63521"/>
    <w:lvl w:ilvl="0" w:tentative="0">
      <w:start w:val="1"/>
      <w:numFmt w:val="decimal"/>
      <w:suff w:val="space"/>
      <w:lvlText w:val="%1."/>
      <w:lvlJc w:val="left"/>
    </w:lvl>
  </w:abstractNum>
  <w:abstractNum w:abstractNumId="3">
    <w:nsid w:val="F830721F"/>
    <w:multiLevelType w:val="singleLevel"/>
    <w:tmpl w:val="F830721F"/>
    <w:lvl w:ilvl="0" w:tentative="0">
      <w:start w:val="1"/>
      <w:numFmt w:val="decimal"/>
      <w:suff w:val="space"/>
      <w:lvlText w:val="%1."/>
      <w:lvlJc w:val="left"/>
    </w:lvl>
  </w:abstractNum>
  <w:abstractNum w:abstractNumId="4">
    <w:nsid w:val="FA5A95CF"/>
    <w:multiLevelType w:val="singleLevel"/>
    <w:tmpl w:val="FA5A95CF"/>
    <w:lvl w:ilvl="0" w:tentative="0">
      <w:start w:val="1"/>
      <w:numFmt w:val="decimal"/>
      <w:suff w:val="space"/>
      <w:lvlText w:val="%1."/>
      <w:lvlJc w:val="left"/>
    </w:lvl>
  </w:abstractNum>
  <w:abstractNum w:abstractNumId="5">
    <w:nsid w:val="0070090E"/>
    <w:multiLevelType w:val="multilevel"/>
    <w:tmpl w:val="0070090E"/>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9117AFE"/>
    <w:multiLevelType w:val="singleLevel"/>
    <w:tmpl w:val="09117AFE"/>
    <w:lvl w:ilvl="0" w:tentative="0">
      <w:start w:val="4"/>
      <w:numFmt w:val="decimal"/>
      <w:suff w:val="nothing"/>
      <w:lvlText w:val="%1）"/>
      <w:lvlJc w:val="left"/>
    </w:lvl>
  </w:abstractNum>
  <w:abstractNum w:abstractNumId="7">
    <w:nsid w:val="28CDE263"/>
    <w:multiLevelType w:val="singleLevel"/>
    <w:tmpl w:val="28CDE263"/>
    <w:lvl w:ilvl="0" w:tentative="0">
      <w:start w:val="1"/>
      <w:numFmt w:val="decimal"/>
      <w:suff w:val="space"/>
      <w:lvlText w:val="%1."/>
      <w:lvlJc w:val="left"/>
    </w:lvl>
  </w:abstractNum>
  <w:abstractNum w:abstractNumId="8">
    <w:nsid w:val="340A28E2"/>
    <w:multiLevelType w:val="multilevel"/>
    <w:tmpl w:val="340A28E2"/>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62AF19E2"/>
    <w:multiLevelType w:val="multilevel"/>
    <w:tmpl w:val="62AF19E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9"/>
  </w:num>
  <w:num w:numId="3">
    <w:abstractNumId w:val="8"/>
  </w:num>
  <w:num w:numId="4">
    <w:abstractNumId w:val="6"/>
  </w:num>
  <w:num w:numId="5">
    <w:abstractNumId w:val="1"/>
  </w:num>
  <w:num w:numId="6">
    <w:abstractNumId w:val="7"/>
  </w:num>
  <w:num w:numId="7">
    <w:abstractNumId w:val="4"/>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293939"/>
    <w:rsid w:val="00017550"/>
    <w:rsid w:val="000E6F3F"/>
    <w:rsid w:val="00237332"/>
    <w:rsid w:val="002B1103"/>
    <w:rsid w:val="002C6A40"/>
    <w:rsid w:val="00576E01"/>
    <w:rsid w:val="005B698B"/>
    <w:rsid w:val="00637CE5"/>
    <w:rsid w:val="00767C74"/>
    <w:rsid w:val="007B228E"/>
    <w:rsid w:val="00885206"/>
    <w:rsid w:val="008F1326"/>
    <w:rsid w:val="00AD25DF"/>
    <w:rsid w:val="00B622E7"/>
    <w:rsid w:val="00DA6C81"/>
    <w:rsid w:val="00DC1566"/>
    <w:rsid w:val="00E3508F"/>
    <w:rsid w:val="00F3703D"/>
    <w:rsid w:val="00F96764"/>
    <w:rsid w:val="00FB5C83"/>
    <w:rsid w:val="0203594C"/>
    <w:rsid w:val="02293939"/>
    <w:rsid w:val="04CC1152"/>
    <w:rsid w:val="04CC14EA"/>
    <w:rsid w:val="08070E3B"/>
    <w:rsid w:val="0AA419F8"/>
    <w:rsid w:val="0BE05F2F"/>
    <w:rsid w:val="0BF718D7"/>
    <w:rsid w:val="0CA36B68"/>
    <w:rsid w:val="0E0A69A3"/>
    <w:rsid w:val="0ECC2044"/>
    <w:rsid w:val="10DC3DDE"/>
    <w:rsid w:val="13721EA6"/>
    <w:rsid w:val="151A6E4A"/>
    <w:rsid w:val="19BA1EDD"/>
    <w:rsid w:val="19F52159"/>
    <w:rsid w:val="1BA12290"/>
    <w:rsid w:val="1BE95B5A"/>
    <w:rsid w:val="1EAF4D4E"/>
    <w:rsid w:val="1FEB37FA"/>
    <w:rsid w:val="20431315"/>
    <w:rsid w:val="205304EA"/>
    <w:rsid w:val="224745DE"/>
    <w:rsid w:val="24EB293F"/>
    <w:rsid w:val="25194425"/>
    <w:rsid w:val="27234683"/>
    <w:rsid w:val="2A47404C"/>
    <w:rsid w:val="2F954F63"/>
    <w:rsid w:val="32804CE0"/>
    <w:rsid w:val="33141A62"/>
    <w:rsid w:val="33BC2152"/>
    <w:rsid w:val="38095F02"/>
    <w:rsid w:val="386641A1"/>
    <w:rsid w:val="3A213DCD"/>
    <w:rsid w:val="3BB01481"/>
    <w:rsid w:val="3C934A73"/>
    <w:rsid w:val="3DCF16B0"/>
    <w:rsid w:val="3F4B5DB6"/>
    <w:rsid w:val="42F709F0"/>
    <w:rsid w:val="47260B93"/>
    <w:rsid w:val="47874549"/>
    <w:rsid w:val="49981032"/>
    <w:rsid w:val="4A7866B2"/>
    <w:rsid w:val="4AD638B3"/>
    <w:rsid w:val="4BB54F35"/>
    <w:rsid w:val="4BD26036"/>
    <w:rsid w:val="53343ED6"/>
    <w:rsid w:val="543308D8"/>
    <w:rsid w:val="55191767"/>
    <w:rsid w:val="55B774D3"/>
    <w:rsid w:val="57333F01"/>
    <w:rsid w:val="592C43C4"/>
    <w:rsid w:val="5C5474DB"/>
    <w:rsid w:val="5CE356D2"/>
    <w:rsid w:val="6135323F"/>
    <w:rsid w:val="618141D0"/>
    <w:rsid w:val="620A1BA6"/>
    <w:rsid w:val="62B23049"/>
    <w:rsid w:val="634221E7"/>
    <w:rsid w:val="64030AF6"/>
    <w:rsid w:val="652657C0"/>
    <w:rsid w:val="69C4501E"/>
    <w:rsid w:val="6A5042F9"/>
    <w:rsid w:val="6B994CCC"/>
    <w:rsid w:val="6BC77F54"/>
    <w:rsid w:val="709E425B"/>
    <w:rsid w:val="71037E09"/>
    <w:rsid w:val="7532731A"/>
    <w:rsid w:val="778F3F24"/>
    <w:rsid w:val="7C011969"/>
    <w:rsid w:val="7C172286"/>
    <w:rsid w:val="7C5A11F3"/>
    <w:rsid w:val="7CDD736E"/>
    <w:rsid w:val="7DB374F6"/>
    <w:rsid w:val="7E273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488</Words>
  <Characters>2786</Characters>
  <Lines>23</Lines>
  <Paragraphs>6</Paragraphs>
  <TotalTime>92</TotalTime>
  <ScaleCrop>false</ScaleCrop>
  <LinksUpToDate>false</LinksUpToDate>
  <CharactersWithSpaces>3268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2020-04-17T02:44:00Z</dcterms:created>
  <dc:creator>678</dc:creator>
  <cp:lastModifiedBy>熊彪</cp:lastModifiedBy>
  <dcterms:modified xsi:type="dcterms:W3CDTF">2021-11-19T02:46:35Z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